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AD" w:rsidRDefault="00B63DAD">
      <w:pPr>
        <w:pStyle w:val="ConsPlusTitle"/>
        <w:jc w:val="center"/>
      </w:pPr>
      <w:r>
        <w:t>АРБИТРАЖНЫЙ СУД ВОЛГО-ВЯТСКОГО ОКРУГА</w:t>
      </w:r>
    </w:p>
    <w:p w:rsidR="00B63DAD" w:rsidRDefault="00B63DAD">
      <w:pPr>
        <w:pStyle w:val="ConsPlusTitle"/>
        <w:jc w:val="center"/>
      </w:pPr>
    </w:p>
    <w:p w:rsidR="00B63DAD" w:rsidRDefault="00B63DAD">
      <w:pPr>
        <w:pStyle w:val="ConsPlusTitle"/>
        <w:jc w:val="center"/>
      </w:pPr>
      <w:r>
        <w:t>ПОСТАНОВЛЕНИЕ</w:t>
      </w:r>
    </w:p>
    <w:p w:rsidR="00B63DAD" w:rsidRDefault="00B63DAD">
      <w:pPr>
        <w:pStyle w:val="ConsPlusTitle"/>
        <w:jc w:val="center"/>
      </w:pPr>
      <w:r>
        <w:t>от 17 мая 2018 г. по делу N А79-10042/2017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ind w:firstLine="540"/>
        <w:jc w:val="both"/>
      </w:pPr>
      <w:r>
        <w:t>Арбитражный суд Волго-Вятского округа в составе:</w:t>
      </w:r>
    </w:p>
    <w:p w:rsidR="00B63DAD" w:rsidRDefault="00B63DAD">
      <w:pPr>
        <w:pStyle w:val="ConsPlusNormal"/>
        <w:ind w:firstLine="540"/>
        <w:jc w:val="both"/>
      </w:pPr>
      <w:r>
        <w:t xml:space="preserve">председательствующего </w:t>
      </w:r>
      <w:proofErr w:type="spellStart"/>
      <w:r>
        <w:t>Чигракова</w:t>
      </w:r>
      <w:proofErr w:type="spellEnd"/>
      <w:r>
        <w:t xml:space="preserve"> А.И.,</w:t>
      </w:r>
    </w:p>
    <w:p w:rsidR="00B63DAD" w:rsidRDefault="00B63DAD">
      <w:pPr>
        <w:pStyle w:val="ConsPlusNormal"/>
        <w:ind w:firstLine="540"/>
        <w:jc w:val="both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</w:t>
      </w:r>
      <w:proofErr w:type="spellStart"/>
      <w:r>
        <w:t>Забурдаевой</w:t>
      </w:r>
      <w:proofErr w:type="spellEnd"/>
      <w:r>
        <w:t xml:space="preserve"> И.Л.,</w:t>
      </w:r>
    </w:p>
    <w:p w:rsidR="00B63DAD" w:rsidRDefault="00B63DAD">
      <w:pPr>
        <w:pStyle w:val="ConsPlusNormal"/>
        <w:ind w:firstLine="540"/>
        <w:jc w:val="both"/>
      </w:pPr>
      <w:r>
        <w:t>без участия представителей</w:t>
      </w:r>
    </w:p>
    <w:p w:rsidR="00B63DAD" w:rsidRDefault="00B63DAD">
      <w:pPr>
        <w:pStyle w:val="ConsPlusNormal"/>
        <w:ind w:firstLine="540"/>
        <w:jc w:val="both"/>
      </w:pPr>
      <w:r>
        <w:t>рассмотрел в судебном заседании кассационную жалобу</w:t>
      </w:r>
    </w:p>
    <w:p w:rsidR="00B63DAD" w:rsidRDefault="00B63DAD">
      <w:pPr>
        <w:pStyle w:val="ConsPlusNormal"/>
        <w:ind w:firstLine="540"/>
        <w:jc w:val="both"/>
      </w:pPr>
      <w:r>
        <w:t>общества с ограниченной ответственностью "</w:t>
      </w:r>
      <w:proofErr w:type="spellStart"/>
      <w:r>
        <w:t>Вионт</w:t>
      </w:r>
      <w:proofErr w:type="spellEnd"/>
      <w:r>
        <w:t>"</w:t>
      </w:r>
    </w:p>
    <w:p w:rsidR="00B63DAD" w:rsidRDefault="00B63DAD">
      <w:pPr>
        <w:pStyle w:val="ConsPlusNormal"/>
        <w:ind w:firstLine="540"/>
        <w:jc w:val="both"/>
      </w:pPr>
      <w:r>
        <w:t>на решение Арбитражного суда Чувашской Республики - Чувашии от 31.10.2017,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>принятое</w:t>
      </w:r>
      <w:proofErr w:type="gramEnd"/>
      <w:r>
        <w:t xml:space="preserve"> судьей Афанасьевым А.А., и</w:t>
      </w:r>
    </w:p>
    <w:p w:rsidR="00B63DAD" w:rsidRDefault="00B63DAD">
      <w:pPr>
        <w:pStyle w:val="ConsPlusNormal"/>
        <w:ind w:firstLine="540"/>
        <w:jc w:val="both"/>
      </w:pPr>
      <w:r>
        <w:t xml:space="preserve">на </w:t>
      </w:r>
      <w:hyperlink r:id="rId4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22.01.2018,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>принятое</w:t>
      </w:r>
      <w:proofErr w:type="gramEnd"/>
      <w:r>
        <w:t xml:space="preserve"> судьями Захаровой Т.А., Кириловой Е.А., Смирновой И.А.,</w:t>
      </w:r>
    </w:p>
    <w:p w:rsidR="00B63DAD" w:rsidRDefault="00B63DAD">
      <w:pPr>
        <w:pStyle w:val="ConsPlusNormal"/>
        <w:ind w:firstLine="540"/>
        <w:jc w:val="both"/>
      </w:pPr>
      <w:r>
        <w:t>по делу N А79-10042/2017</w:t>
      </w:r>
    </w:p>
    <w:p w:rsidR="00B63DAD" w:rsidRDefault="00B63DAD">
      <w:pPr>
        <w:pStyle w:val="ConsPlusNormal"/>
        <w:ind w:firstLine="540"/>
        <w:jc w:val="both"/>
      </w:pPr>
      <w:r>
        <w:t>по заявлению общества с ограниченной ответственностью "</w:t>
      </w:r>
      <w:proofErr w:type="spellStart"/>
      <w:r>
        <w:t>Вионт</w:t>
      </w:r>
      <w:proofErr w:type="spellEnd"/>
      <w:r>
        <w:t>"</w:t>
      </w:r>
    </w:p>
    <w:p w:rsidR="00B63DAD" w:rsidRDefault="00B63DAD">
      <w:pPr>
        <w:pStyle w:val="ConsPlusNormal"/>
        <w:ind w:firstLine="540"/>
        <w:jc w:val="both"/>
      </w:pPr>
      <w:r>
        <w:t>(ОГРН: 1107746471678, ИНН: 7727720519)</w:t>
      </w:r>
    </w:p>
    <w:p w:rsidR="00B63DAD" w:rsidRDefault="00B63DAD">
      <w:pPr>
        <w:pStyle w:val="ConsPlusNormal"/>
        <w:ind w:firstLine="540"/>
        <w:jc w:val="both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решения Управления Федеральной антимонопольной службы по Чувашской Республике - Чувашии от 31.05.2017 N 27-ЗП-2017,</w:t>
      </w:r>
    </w:p>
    <w:p w:rsidR="00B63DAD" w:rsidRDefault="00B63DAD">
      <w:pPr>
        <w:pStyle w:val="ConsPlusNormal"/>
        <w:ind w:firstLine="540"/>
        <w:jc w:val="both"/>
      </w:pPr>
      <w:r>
        <w:t>третьи лица -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Республики, общество с ограниченной ответственностью "</w:t>
      </w:r>
      <w:proofErr w:type="spellStart"/>
      <w:r>
        <w:t>ВойсЛинк</w:t>
      </w:r>
      <w:proofErr w:type="spellEnd"/>
      <w:r>
        <w:t>", закрытое акционерное общество "Техника и Технология Театра", Министерство культуры, по делам национальностей и архивного дела Чувашской Республики,</w:t>
      </w:r>
    </w:p>
    <w:p w:rsidR="00B63DAD" w:rsidRDefault="00B63DAD">
      <w:pPr>
        <w:pStyle w:val="ConsPlusNormal"/>
        <w:ind w:firstLine="540"/>
        <w:jc w:val="both"/>
      </w:pPr>
      <w:r>
        <w:t>и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jc w:val="center"/>
      </w:pPr>
      <w:r>
        <w:t>установил: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ind w:firstLine="540"/>
        <w:jc w:val="both"/>
      </w:pPr>
      <w:r>
        <w:t>общество с ограниченной ответственностью "</w:t>
      </w:r>
      <w:proofErr w:type="spellStart"/>
      <w:r>
        <w:t>Вионт</w:t>
      </w:r>
      <w:proofErr w:type="spellEnd"/>
      <w:r>
        <w:t>" (далее - ООО "</w:t>
      </w:r>
      <w:proofErr w:type="spellStart"/>
      <w:r>
        <w:t>Вионт</w:t>
      </w:r>
      <w:proofErr w:type="spellEnd"/>
      <w:r>
        <w:t>", Общество) обратилось в Арбитражный суд Чувашской Республики - Чувашии с заявлением о признании незаконным решения Управления Федеральной антимонопольной службы по Чувашской Республике - Чувашии (далее - Управление, антимонопольный орган) от 31.05.2017 N 27-ЗП-2017.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>К участию в деле в качестве третьих лиц, не заявляющих самостоятельных требований относительно предмета спора, привлечены автономное учреждение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 (далее - Учреждение), общество с ограниченной ответственностью "</w:t>
      </w:r>
      <w:proofErr w:type="spellStart"/>
      <w:r>
        <w:t>ВойсЛинк</w:t>
      </w:r>
      <w:proofErr w:type="spellEnd"/>
      <w:r>
        <w:t>" (далее - ООО "</w:t>
      </w:r>
      <w:proofErr w:type="spellStart"/>
      <w:r>
        <w:t>ВойсЛинк</w:t>
      </w:r>
      <w:proofErr w:type="spellEnd"/>
      <w:r>
        <w:t>"), закрытое акционерное общество "Техника и Технология Театра" (далее - ЗАО "Техника и Технология Театра</w:t>
      </w:r>
      <w:proofErr w:type="gramEnd"/>
      <w:r>
        <w:t>"), Министерство культуры, по делам национальностей и архивного дела Чувашской Республики (далее - Министерство).</w:t>
      </w:r>
    </w:p>
    <w:p w:rsidR="00B63DAD" w:rsidRDefault="00B63DAD">
      <w:pPr>
        <w:pStyle w:val="ConsPlusNormal"/>
        <w:ind w:firstLine="540"/>
        <w:jc w:val="both"/>
      </w:pPr>
      <w:r>
        <w:t xml:space="preserve">Решением суда первой инстанции от 31.10.2017, оставленным без изменения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апелляционного суда от 22.01.2018, Обществу отказано в удовлетворении заявленного требования.</w:t>
      </w:r>
    </w:p>
    <w:p w:rsidR="00B63DAD" w:rsidRDefault="00B63DAD">
      <w:pPr>
        <w:pStyle w:val="ConsPlusNormal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не согласилось с принятыми судебными актами и обратилось в Арбитражный суд Волго-Вятского округа с кассационной жалобой, в которой просит отменить их.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 xml:space="preserve">Ссылаясь на </w:t>
      </w:r>
      <w:hyperlink r:id="rId6" w:history="1">
        <w:r>
          <w:rPr>
            <w:color w:val="0000FF"/>
          </w:rPr>
          <w:t>статьи 12</w:t>
        </w:r>
      </w:hyperlink>
      <w:r>
        <w:t xml:space="preserve">, </w:t>
      </w:r>
      <w:hyperlink r:id="rId7" w:history="1">
        <w:r>
          <w:rPr>
            <w:color w:val="0000FF"/>
          </w:rPr>
          <w:t>15</w:t>
        </w:r>
      </w:hyperlink>
      <w:r>
        <w:t xml:space="preserve">, </w:t>
      </w:r>
      <w:hyperlink r:id="rId8" w:history="1">
        <w:r>
          <w:rPr>
            <w:color w:val="0000FF"/>
          </w:rPr>
          <w:t>167</w:t>
        </w:r>
      </w:hyperlink>
      <w:r>
        <w:t xml:space="preserve">, </w:t>
      </w:r>
      <w:hyperlink r:id="rId9" w:history="1">
        <w:r>
          <w:rPr>
            <w:color w:val="0000FF"/>
          </w:rPr>
          <w:t>168</w:t>
        </w:r>
      </w:hyperlink>
      <w:r>
        <w:t xml:space="preserve">, </w:t>
      </w:r>
      <w:hyperlink r:id="rId10" w:history="1">
        <w:r>
          <w:rPr>
            <w:color w:val="0000FF"/>
          </w:rPr>
          <w:t>449</w:t>
        </w:r>
      </w:hyperlink>
      <w:r>
        <w:t xml:space="preserve"> Гражданского кодекса Российской Федерации (далее - ГК РФ), положения Федеральных законов от 26.07.2006 </w:t>
      </w:r>
      <w:hyperlink r:id="rId11" w:history="1">
        <w:r>
          <w:rPr>
            <w:color w:val="0000FF"/>
          </w:rPr>
          <w:t>N 135-ФЗ</w:t>
        </w:r>
      </w:hyperlink>
      <w:r>
        <w:t xml:space="preserve"> "О защите конкуренции" (далее - Федеральный закон N 135-ФЗ, Закон о защите конкуренции), от 18.07.2011 </w:t>
      </w:r>
      <w:hyperlink r:id="rId12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 (далее - Федеральный закона N 223-ФЗ), заявитель считает, что оспариваемое решение не соответствует действующему</w:t>
      </w:r>
      <w:proofErr w:type="gramEnd"/>
      <w:r>
        <w:t xml:space="preserve"> законодательству, в </w:t>
      </w:r>
      <w:proofErr w:type="gramStart"/>
      <w:r>
        <w:t>связи</w:t>
      </w:r>
      <w:proofErr w:type="gramEnd"/>
      <w:r>
        <w:t xml:space="preserve"> с чем должно быть признано недействительным. По его мнению, Федеральные законы </w:t>
      </w:r>
      <w:hyperlink r:id="rId13" w:history="1">
        <w:r>
          <w:rPr>
            <w:color w:val="0000FF"/>
          </w:rPr>
          <w:t>N 135-ФЗ</w:t>
        </w:r>
      </w:hyperlink>
      <w:r>
        <w:t xml:space="preserve"> и </w:t>
      </w:r>
      <w:hyperlink r:id="rId14" w:history="1">
        <w:r>
          <w:rPr>
            <w:color w:val="0000FF"/>
          </w:rPr>
          <w:t>223-ФЗ</w:t>
        </w:r>
      </w:hyperlink>
      <w:r>
        <w:t xml:space="preserve"> не устанавливают запрет на подачу жалобы в антимонопольный орган до подачи заявки на участие в торгах. По его мнению, вывод судов о том, </w:t>
      </w:r>
      <w:r>
        <w:lastRenderedPageBreak/>
        <w:t>что оспариваемым решением не нарушены права и законные интерес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", является неверным. Подробно позиция заявителя изложена в кассационной жалобе.</w:t>
      </w:r>
    </w:p>
    <w:p w:rsidR="00B63DAD" w:rsidRDefault="00B63DAD">
      <w:pPr>
        <w:pStyle w:val="ConsPlusNormal"/>
        <w:ind w:firstLine="540"/>
        <w:jc w:val="both"/>
      </w:pPr>
      <w:r>
        <w:t>Управление в отзыве возразило относительно доводов заявителя, представило ходатайство о рассмотрении дела в его отсутствие.</w:t>
      </w:r>
    </w:p>
    <w:p w:rsidR="00B63DAD" w:rsidRDefault="00B63DAD">
      <w:pPr>
        <w:pStyle w:val="ConsPlusNormal"/>
        <w:ind w:firstLine="540"/>
        <w:jc w:val="both"/>
      </w:pPr>
      <w:r>
        <w:t>Общество, надлежащим образом извещенное о месте и времени рассмотрения кассационной жалобы, представителей в судебное заседание не направило.</w:t>
      </w:r>
    </w:p>
    <w:p w:rsidR="00B63DAD" w:rsidRDefault="00B63DAD">
      <w:pPr>
        <w:pStyle w:val="ConsPlusNormal"/>
        <w:ind w:firstLine="540"/>
        <w:jc w:val="both"/>
      </w:pPr>
      <w:r>
        <w:t xml:space="preserve">Законность принятых судебных актов проверена Арбитражным судом Волго-Вятского округа в порядке, установленном в </w:t>
      </w:r>
      <w:hyperlink r:id="rId15" w:history="1">
        <w:r>
          <w:rPr>
            <w:color w:val="0000FF"/>
          </w:rPr>
          <w:t>статьях 274</w:t>
        </w:r>
      </w:hyperlink>
      <w:r>
        <w:t xml:space="preserve">, </w:t>
      </w:r>
      <w:hyperlink r:id="rId16" w:history="1">
        <w:r>
          <w:rPr>
            <w:color w:val="0000FF"/>
          </w:rPr>
          <w:t>284</w:t>
        </w:r>
      </w:hyperlink>
      <w:r>
        <w:t xml:space="preserve"> и </w:t>
      </w:r>
      <w:hyperlink r:id="rId17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B63DAD" w:rsidRDefault="00B63DAD">
      <w:pPr>
        <w:pStyle w:val="ConsPlusNormal"/>
        <w:ind w:firstLine="540"/>
        <w:jc w:val="both"/>
      </w:pPr>
      <w:r>
        <w:t>Как следует из материалов дела, 17.05.2017 в Управление обратилось ООО "</w:t>
      </w:r>
      <w:proofErr w:type="spellStart"/>
      <w:r>
        <w:t>Вионт</w:t>
      </w:r>
      <w:proofErr w:type="spellEnd"/>
      <w:r>
        <w:t>" с жалобой на неправомерные действия Учреждения при проведении открытого аукциона в электронной форме на право приобретения светового и звукового оборудования.</w:t>
      </w:r>
    </w:p>
    <w:p w:rsidR="00B63DAD" w:rsidRDefault="00B63DAD">
      <w:pPr>
        <w:pStyle w:val="ConsPlusNormal"/>
        <w:ind w:firstLine="540"/>
        <w:jc w:val="both"/>
      </w:pPr>
      <w:r>
        <w:t>С целью проверки поступившей информации антимонопольный орган возбудил дело N 27-ЗП-2017.</w:t>
      </w:r>
    </w:p>
    <w:p w:rsidR="00B63DAD" w:rsidRDefault="00B63DAD">
      <w:pPr>
        <w:pStyle w:val="ConsPlusNormal"/>
        <w:ind w:firstLine="540"/>
        <w:jc w:val="both"/>
      </w:pPr>
      <w:r>
        <w:t>По окончании проверочных мероприятий комиссия Управления приняла решение от 31.05.2017 по делу N 27-ЗП-2017, которым признала жалобу Общества необоснованной.</w:t>
      </w:r>
    </w:p>
    <w:p w:rsidR="00B63DAD" w:rsidRDefault="00B63DAD">
      <w:pPr>
        <w:pStyle w:val="ConsPlusNormal"/>
        <w:ind w:firstLine="540"/>
        <w:jc w:val="both"/>
      </w:pPr>
      <w:r>
        <w:t>Посчитав, что решение антимонопольного органа от 31.05.2017 по делу N 27-ЗП-2017 является незаконным и нарушающим его права и законные интересы в сфере осуществления предпринимательской деятельности, ООО "</w:t>
      </w:r>
      <w:proofErr w:type="spellStart"/>
      <w:r>
        <w:t>Вионт</w:t>
      </w:r>
      <w:proofErr w:type="spellEnd"/>
      <w:r>
        <w:t>" обратилось в арбитражный суд с соответствующим заявлением.</w:t>
      </w:r>
    </w:p>
    <w:p w:rsidR="00B63DAD" w:rsidRDefault="00B63DAD">
      <w:pPr>
        <w:pStyle w:val="ConsPlusNormal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статьями 11</w:t>
        </w:r>
      </w:hyperlink>
      <w:r>
        <w:t xml:space="preserve">, </w:t>
      </w:r>
      <w:hyperlink r:id="rId19" w:history="1">
        <w:r>
          <w:rPr>
            <w:color w:val="0000FF"/>
          </w:rPr>
          <w:t>447</w:t>
        </w:r>
      </w:hyperlink>
      <w:r>
        <w:t xml:space="preserve">, </w:t>
      </w:r>
      <w:hyperlink r:id="rId20" w:history="1">
        <w:r>
          <w:rPr>
            <w:color w:val="0000FF"/>
          </w:rPr>
          <w:t>449</w:t>
        </w:r>
      </w:hyperlink>
      <w:r>
        <w:t xml:space="preserve"> ГК РФ, положениями Федеральных законов </w:t>
      </w:r>
      <w:hyperlink r:id="rId21" w:history="1">
        <w:r>
          <w:rPr>
            <w:color w:val="0000FF"/>
          </w:rPr>
          <w:t>N 135-ФЗ</w:t>
        </w:r>
      </w:hyperlink>
      <w:r>
        <w:t xml:space="preserve"> и </w:t>
      </w:r>
      <w:hyperlink r:id="rId22" w:history="1">
        <w:r>
          <w:rPr>
            <w:color w:val="0000FF"/>
          </w:rPr>
          <w:t>223-ФЗ</w:t>
        </w:r>
      </w:hyperlink>
      <w:r>
        <w:t>, суд первой инстанции пришел к выводу о том, что оспариваемое решение Управления не нарушает права и законные интересы Общества, и отказал в удовлетворении заявленного требования.</w:t>
      </w:r>
    </w:p>
    <w:p w:rsidR="00B63DAD" w:rsidRDefault="00B63DAD">
      <w:pPr>
        <w:pStyle w:val="ConsPlusNormal"/>
        <w:ind w:firstLine="540"/>
        <w:jc w:val="both"/>
      </w:pPr>
      <w:r>
        <w:t>Первый арбитражный апелляционный суд оставил решение суда без изменения.</w:t>
      </w:r>
    </w:p>
    <w:p w:rsidR="00B63DAD" w:rsidRDefault="00B63DAD">
      <w:pPr>
        <w:pStyle w:val="ConsPlusNormal"/>
        <w:ind w:firstLine="540"/>
        <w:jc w:val="both"/>
      </w:pPr>
      <w:r>
        <w:t>Рассмотрев кассационную жалобу, Арбитражный суд Волго-Вятского округа не нашел оснований для отмены принятых судебных актов.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3" w:history="1">
        <w:r>
          <w:rPr>
            <w:color w:val="0000FF"/>
          </w:rPr>
          <w:t>части 1 статьи 198</w:t>
        </w:r>
      </w:hyperlink>
      <w:r>
        <w:t xml:space="preserve">, </w:t>
      </w:r>
      <w:hyperlink r:id="rId24" w:history="1">
        <w:r>
          <w:rPr>
            <w:color w:val="0000FF"/>
          </w:rPr>
          <w:t>части 4 статьи 200</w:t>
        </w:r>
      </w:hyperlink>
      <w:r>
        <w:t xml:space="preserve">, </w:t>
      </w:r>
      <w:hyperlink r:id="rId25" w:history="1">
        <w:r>
          <w:rPr>
            <w:color w:val="0000FF"/>
          </w:rPr>
          <w:t>частям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201</w:t>
        </w:r>
      </w:hyperlink>
      <w:r>
        <w:t xml:space="preserve"> Арбитражного процессуального кодекса Российской Федерации для признания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 необходимо наличие в совокупности двух условий: несоответствия оспариваемого ненормативного правового акта, решений и действий (бездействия) закону или иному нормативному правовому</w:t>
      </w:r>
      <w:proofErr w:type="gramEnd"/>
      <w:r>
        <w:t xml:space="preserve"> акту и нарушение прав и законных интересов заявителя в сфере предпринимательской и иной экономической деятельности.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27" w:history="1">
        <w:r>
          <w:rPr>
            <w:color w:val="0000FF"/>
          </w:rPr>
          <w:t>части 1 статьи 1</w:t>
        </w:r>
      </w:hyperlink>
      <w:r>
        <w:t xml:space="preserve"> Федерального закона N 223-ФЗ целями регулирования настоящего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29" w:history="1">
        <w:r>
          <w:rPr>
            <w:color w:val="0000FF"/>
          </w:rPr>
          <w:t>части 2 настоящей статьи</w:t>
        </w:r>
      </w:hyperlink>
      <w:r>
        <w:t xml:space="preserve">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</w:t>
      </w:r>
      <w:proofErr w:type="gramEnd"/>
      <w:r>
        <w:t xml:space="preserve">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223-ФЗ осуществляется в порядке, установленном законодательством Российской Федерации (</w:t>
      </w:r>
      <w:hyperlink r:id="rId31" w:history="1">
        <w:r>
          <w:rPr>
            <w:color w:val="0000FF"/>
          </w:rPr>
          <w:t>статья 6</w:t>
        </w:r>
      </w:hyperlink>
      <w:r>
        <w:t xml:space="preserve"> Федерального закона N 223-ФЗ).</w:t>
      </w:r>
    </w:p>
    <w:p w:rsidR="00B63DAD" w:rsidRDefault="00B63DAD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статье 18.1</w:t>
        </w:r>
      </w:hyperlink>
      <w:r>
        <w:t xml:space="preserve"> Закона о защите конкуренции установлен порядок рассмотрения антимонопольным органом жалоб на нарушение процедуры торгов и порядка заключения договоров.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 xml:space="preserve">В соответствии с правилами указанной </w:t>
      </w:r>
      <w:hyperlink r:id="rId33" w:history="1">
        <w:r>
          <w:rPr>
            <w:color w:val="0000FF"/>
          </w:rPr>
          <w:t>статьи</w:t>
        </w:r>
      </w:hyperlink>
      <w:r>
        <w:t xml:space="preserve">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</w:t>
      </w:r>
      <w:r>
        <w:lastRenderedPageBreak/>
        <w:t>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</w:t>
      </w:r>
      <w:proofErr w:type="gramEnd"/>
      <w:r>
        <w:t xml:space="preserve">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223-ФЗ,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35" w:history="1">
        <w:r>
          <w:rPr>
            <w:color w:val="0000FF"/>
          </w:rPr>
          <w:t>пункт 1 части 1 статьи 18.1</w:t>
        </w:r>
      </w:hyperlink>
      <w:r>
        <w:t xml:space="preserve"> Закона о защите конкуренции).</w:t>
      </w:r>
    </w:p>
    <w:p w:rsidR="00B63DAD" w:rsidRDefault="00B63DAD">
      <w:pPr>
        <w:pStyle w:val="ConsPlusNormal"/>
        <w:ind w:firstLine="540"/>
        <w:jc w:val="both"/>
      </w:pPr>
      <w:r>
        <w:t xml:space="preserve">Как следует из </w:t>
      </w:r>
      <w:hyperlink r:id="rId36" w:history="1">
        <w:r>
          <w:rPr>
            <w:color w:val="0000FF"/>
          </w:rPr>
          <w:t>части 10 статьи 3</w:t>
        </w:r>
      </w:hyperlink>
      <w:r>
        <w:t xml:space="preserve"> Федерального закона N 223-ФЗ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B63DAD" w:rsidRDefault="00B63DAD">
      <w:pPr>
        <w:pStyle w:val="ConsPlusNormal"/>
        <w:ind w:firstLine="540"/>
        <w:jc w:val="both"/>
      </w:pPr>
      <w:r>
        <w:t xml:space="preserve">1) </w:t>
      </w:r>
      <w:proofErr w:type="spellStart"/>
      <w:r>
        <w:t>неразмещения</w:t>
      </w:r>
      <w:proofErr w:type="spellEnd"/>
      <w: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размещению в единой информационной системе, или нарушения сроков такого размещения;</w:t>
      </w:r>
    </w:p>
    <w:p w:rsidR="00B63DAD" w:rsidRDefault="00B63DAD">
      <w:pPr>
        <w:pStyle w:val="ConsPlusNormal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B63DAD" w:rsidRDefault="00B63DAD">
      <w:pPr>
        <w:pStyle w:val="ConsPlusNormal"/>
        <w:ind w:firstLine="540"/>
        <w:jc w:val="both"/>
      </w:pPr>
      <w: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63DAD" w:rsidRDefault="00B63DAD">
      <w:pPr>
        <w:pStyle w:val="ConsPlusNormal"/>
        <w:ind w:firstLine="540"/>
        <w:jc w:val="both"/>
      </w:pPr>
      <w:r>
        <w:t xml:space="preserve">4) </w:t>
      </w:r>
      <w:proofErr w:type="spellStart"/>
      <w:r>
        <w:t>неразмещения</w:t>
      </w:r>
      <w:proofErr w:type="spellEnd"/>
      <w: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>С учетом изложенного суды обоснованно посчитали, что обжаловать содержание аукционной документации в антимонопольный орган имеют право только лица, подавшие заявку на участие в закупке.</w:t>
      </w:r>
      <w:proofErr w:type="gramEnd"/>
    </w:p>
    <w:p w:rsidR="00B63DAD" w:rsidRDefault="00B63DAD">
      <w:pPr>
        <w:pStyle w:val="ConsPlusNormal"/>
        <w:ind w:firstLine="540"/>
        <w:jc w:val="both"/>
      </w:pPr>
      <w:r>
        <w:t>Иные лица вправе обжаловать в антимонопольный орган лишь нарушения, связанные с размещением информации о проведении закупки и порядком подачи заявок, права или законные интересы которых могут быть ущемлены или нарушены в результате нарушения порядка организации и проведения закупки.</w:t>
      </w:r>
    </w:p>
    <w:p w:rsidR="00B63DAD" w:rsidRDefault="00B63DAD">
      <w:pPr>
        <w:pStyle w:val="ConsPlusNormal"/>
        <w:ind w:firstLine="540"/>
        <w:jc w:val="both"/>
      </w:pPr>
      <w:r>
        <w:t>Таким образом, правовое значение имеет как установленный порядок обжалования, так и исчерпывающий перечень случаев нарушений процедуры закупки, предусматривающий право участника закупки и не участника закупки на обжалование в административном порядке.</w:t>
      </w:r>
    </w:p>
    <w:p w:rsidR="00B63DAD" w:rsidRDefault="00B63DAD">
      <w:pPr>
        <w:pStyle w:val="ConsPlusNormal"/>
        <w:ind w:firstLine="540"/>
        <w:jc w:val="both"/>
      </w:pPr>
      <w:r>
        <w:t>Как видно из материалов дела, 11.04.2017 Учреждение разместило на официальном сайте в сети "Интернет" извещение N 31704999523 о закупке светового и звукового оборудования, а также документацию о закупке.</w:t>
      </w:r>
    </w:p>
    <w:p w:rsidR="00B63DAD" w:rsidRDefault="00B63DAD">
      <w:pPr>
        <w:pStyle w:val="ConsPlusNormal"/>
        <w:ind w:firstLine="540"/>
        <w:jc w:val="both"/>
      </w:pPr>
      <w:r>
        <w:t>Требования к качественным и иным характеристикам товаров и их показателям, определяющие потребности заказчика, предусмотрены в Приложении N 1 к документации о закупке, которое включало в себя 92 товарные позиции.</w:t>
      </w:r>
    </w:p>
    <w:p w:rsidR="00B63DAD" w:rsidRDefault="00B63DAD">
      <w:pPr>
        <w:pStyle w:val="ConsPlusNormal"/>
        <w:ind w:firstLine="540"/>
        <w:jc w:val="both"/>
      </w:pPr>
      <w:r>
        <w:t>Обратившись в Управление с жалобой, ООО "</w:t>
      </w:r>
      <w:proofErr w:type="spellStart"/>
      <w:r>
        <w:t>Вионт</w:t>
      </w:r>
      <w:proofErr w:type="spellEnd"/>
      <w:r>
        <w:t>" обосновало ее тем, что заказчик установил в документации о закупке (извещение N 31704999523) совокупность технических требований к оборудованию, которая не позволяет Обществу принять участие в данной закупке, поскольку оборудования с такими параметрами не существует.</w:t>
      </w:r>
    </w:p>
    <w:p w:rsidR="00B63DAD" w:rsidRDefault="00B63DAD">
      <w:pPr>
        <w:pStyle w:val="ConsPlusNormal"/>
        <w:ind w:firstLine="540"/>
        <w:jc w:val="both"/>
      </w:pPr>
      <w:r>
        <w:t>После размещения информации о закупке (11.04.2017) в Учреждение поступило 25 заявлений заинтересованных лиц о разъяснен</w:t>
      </w:r>
      <w:proofErr w:type="gramStart"/>
      <w:r>
        <w:t>ии ау</w:t>
      </w:r>
      <w:proofErr w:type="gramEnd"/>
      <w:r>
        <w:t>кционной документации.</w:t>
      </w:r>
    </w:p>
    <w:p w:rsidR="00B63DAD" w:rsidRDefault="00B63DAD">
      <w:pPr>
        <w:pStyle w:val="ConsPlusNormal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с такой заявкой к заказчику не обращалось.</w:t>
      </w:r>
    </w:p>
    <w:p w:rsidR="00B63DAD" w:rsidRDefault="00B63DAD">
      <w:pPr>
        <w:pStyle w:val="ConsPlusNormal"/>
        <w:ind w:firstLine="540"/>
        <w:jc w:val="both"/>
      </w:pPr>
      <w:r>
        <w:t xml:space="preserve">В закупке приняло участие два участника: ЗАО "Техника и Технология Театра" 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ВойсЛинк</w:t>
      </w:r>
      <w:proofErr w:type="spellEnd"/>
      <w:r>
        <w:t>".</w:t>
      </w:r>
    </w:p>
    <w:p w:rsidR="00B63DAD" w:rsidRDefault="00B63DAD">
      <w:pPr>
        <w:pStyle w:val="ConsPlusNormal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в закупке участия не принимало.</w:t>
      </w:r>
    </w:p>
    <w:p w:rsidR="00B63DAD" w:rsidRDefault="00B63DAD">
      <w:pPr>
        <w:pStyle w:val="ConsPlusNormal"/>
        <w:ind w:firstLine="540"/>
        <w:jc w:val="both"/>
      </w:pPr>
      <w:r>
        <w:t>По результатам закупки (извещение N 31704999523) Учреждение заключило с его победителем ООО "</w:t>
      </w:r>
      <w:proofErr w:type="spellStart"/>
      <w:r>
        <w:t>ВойсЛинк</w:t>
      </w:r>
      <w:proofErr w:type="spellEnd"/>
      <w:r>
        <w:t>" договор от 07.06.2017 N 14 на поставку светового и звукового оборудования, который полностью исполнен, что подтверждается представленными в материалы дела: актами приема-передачи товара, товарными накладными, счетами-фактурами, платежными документами, актом ввода оборудования в эксплуатацию.</w:t>
      </w:r>
    </w:p>
    <w:p w:rsidR="00B63DAD" w:rsidRDefault="00B63DAD">
      <w:pPr>
        <w:pStyle w:val="ConsPlusNormal"/>
        <w:ind w:firstLine="540"/>
        <w:jc w:val="both"/>
      </w:pPr>
      <w:r>
        <w:t xml:space="preserve">В рассмотренном случае суды не установили нарушение действиями организатора закупки </w:t>
      </w:r>
      <w:r>
        <w:lastRenderedPageBreak/>
        <w:t>прав и законных интересов Общества, которое не совершило никаких действий, свидетельствующих о его намерении участвовать в закупке.</w:t>
      </w:r>
    </w:p>
    <w:p w:rsidR="00B63DAD" w:rsidRDefault="00B63DAD">
      <w:pPr>
        <w:pStyle w:val="ConsPlusNormal"/>
        <w:ind w:firstLine="540"/>
        <w:jc w:val="both"/>
      </w:pPr>
      <w:r>
        <w:t>ООО "</w:t>
      </w:r>
      <w:proofErr w:type="spellStart"/>
      <w:r>
        <w:t>Вионт</w:t>
      </w:r>
      <w:proofErr w:type="spellEnd"/>
      <w:r>
        <w:t>" не доказало невозможность заполнения заявки, а также создание заинтересованным лицом препятствий для участия в процедуре подачи документов на участие в закупке.</w:t>
      </w:r>
    </w:p>
    <w:p w:rsidR="00B63DAD" w:rsidRDefault="00B63DAD">
      <w:pPr>
        <w:pStyle w:val="ConsPlusNormal"/>
        <w:ind w:firstLine="540"/>
        <w:jc w:val="both"/>
      </w:pPr>
      <w:r>
        <w:t xml:space="preserve">Исследовав представленные в материалы дела доказательства по правилам </w:t>
      </w:r>
      <w:hyperlink r:id="rId39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 Российской Федерации, </w:t>
      </w:r>
      <w:proofErr w:type="gramStart"/>
      <w:r>
        <w:t>суды</w:t>
      </w:r>
      <w:proofErr w:type="gramEnd"/>
      <w:r>
        <w:t xml:space="preserve"> пришли к выводу о том, что жалоба Общества не касалась вопросов нарушения установленного нормативными правовыми актами порядка размещения информации о проведении торгов, порядка подачи заявок на участие в торгах.</w:t>
      </w:r>
    </w:p>
    <w:p w:rsidR="00B63DAD" w:rsidRDefault="00B63DAD">
      <w:pPr>
        <w:pStyle w:val="ConsPlusNormal"/>
        <w:ind w:firstLine="540"/>
        <w:jc w:val="both"/>
      </w:pPr>
      <w:r>
        <w:t xml:space="preserve">Вместе с тем, по смыслу </w:t>
      </w:r>
      <w:hyperlink r:id="rId40" w:history="1">
        <w:r>
          <w:rPr>
            <w:color w:val="0000FF"/>
          </w:rPr>
          <w:t>части 2 статьи 18.1</w:t>
        </w:r>
      </w:hyperlink>
      <w:r>
        <w:t xml:space="preserve"> Закона о защите конкуренции возможность обращения с жалобой лица, не подававшего заявку на участие в торгах, определяется наличием реального нарушения его прав и законных интересов в результате несоблюдения порядка организации и проведения торгов.</w:t>
      </w:r>
    </w:p>
    <w:p w:rsidR="00B63DAD" w:rsidRDefault="00B63DAD">
      <w:pPr>
        <w:pStyle w:val="ConsPlusNormal"/>
        <w:ind w:firstLine="540"/>
        <w:jc w:val="both"/>
      </w:pPr>
      <w:proofErr w:type="gramStart"/>
      <w:r>
        <w:t xml:space="preserve">Суды установили, что оспариваемое решение принято Управлением в порядке </w:t>
      </w:r>
      <w:hyperlink r:id="rId41" w:history="1">
        <w:r>
          <w:rPr>
            <w:color w:val="0000FF"/>
          </w:rPr>
          <w:t>статьи 18.1</w:t>
        </w:r>
      </w:hyperlink>
      <w:r>
        <w:t xml:space="preserve"> Закона о защите конкуренции по результатам рассмотрения жалобы лица, не подававшего заявку на участие в торгах и не по вопросам нарушения установленного нормативными правовыми актами порядка размещения информации о проведении торгов, порядка подачи заявок на участие в торгах, а также не доказавшего нарушение его прав и законных интересов в</w:t>
      </w:r>
      <w:proofErr w:type="gramEnd"/>
      <w:r>
        <w:t xml:space="preserve"> сфере осуществления предпринимательской деятельности.</w:t>
      </w:r>
    </w:p>
    <w:p w:rsidR="00B63DAD" w:rsidRDefault="00B63DAD">
      <w:pPr>
        <w:pStyle w:val="ConsPlusNormal"/>
        <w:ind w:firstLine="540"/>
        <w:jc w:val="both"/>
      </w:pPr>
      <w:r>
        <w:t xml:space="preserve">Следовательно, у Управления отсутствовали основания, предусмотренные </w:t>
      </w:r>
      <w:hyperlink r:id="rId42" w:history="1">
        <w:r>
          <w:rPr>
            <w:color w:val="0000FF"/>
          </w:rPr>
          <w:t>частью 2 статьи 18.1</w:t>
        </w:r>
      </w:hyperlink>
      <w:r>
        <w:t xml:space="preserve"> Закона о защите конкуренции, для рассмотрения жалоб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 по существу.</w:t>
      </w:r>
    </w:p>
    <w:p w:rsidR="00B63DAD" w:rsidRDefault="00B63DAD">
      <w:pPr>
        <w:pStyle w:val="ConsPlusNormal"/>
        <w:ind w:firstLine="540"/>
        <w:jc w:val="both"/>
      </w:pPr>
      <w:r>
        <w:t>Вместе с тем, принимая во внимание, что по результатам рассмотрения жалоб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Вионт</w:t>
      </w:r>
      <w:proofErr w:type="spellEnd"/>
      <w:r>
        <w:t>" признана Управлением необоснованной, суд апелляционной инстанции правильно посчитал, что решение антимонопольного органа не нарушало права и законные интересы Общества. Последствия признания жалобы необоснованной и прекращения производства по жалобе (возвращения жалобы) одинаково отрицательны для ООО "</w:t>
      </w:r>
      <w:proofErr w:type="spellStart"/>
      <w:r>
        <w:t>Вионт</w:t>
      </w:r>
      <w:proofErr w:type="spellEnd"/>
      <w:r>
        <w:t>".</w:t>
      </w:r>
    </w:p>
    <w:p w:rsidR="00B63DAD" w:rsidRDefault="00B63DAD">
      <w:pPr>
        <w:pStyle w:val="ConsPlusNormal"/>
        <w:ind w:firstLine="540"/>
        <w:jc w:val="both"/>
      </w:pPr>
      <w:r>
        <w:t>При таких обстоятельствах суды правомерно отказали Обществу в удовлетворении заявленного требования.</w:t>
      </w:r>
    </w:p>
    <w:p w:rsidR="00B63DAD" w:rsidRDefault="00B63DAD">
      <w:pPr>
        <w:pStyle w:val="ConsPlusNormal"/>
        <w:ind w:firstLine="540"/>
        <w:jc w:val="both"/>
      </w:pPr>
      <w:r>
        <w:t xml:space="preserve">Выводы судов основаны на материалах дела, не противоречат им. Доводы, изложенные в кассационной жалобе, выводы судов не опровергают и, по существу, направлены на переоценку доказательств и установленных судами фактических обстоятельств дела, что в силу </w:t>
      </w:r>
      <w:hyperlink r:id="rId43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не входит в компетенцию суда кассационной инстанции.</w:t>
      </w:r>
    </w:p>
    <w:p w:rsidR="00B63DAD" w:rsidRDefault="00B63DAD">
      <w:pPr>
        <w:pStyle w:val="ConsPlusNormal"/>
        <w:ind w:firstLine="540"/>
        <w:jc w:val="both"/>
      </w:pPr>
      <w:r>
        <w:t>Арбитражный суд Чувашской Республики - Чувашии и</w:t>
      </w:r>
      <w:proofErr w:type="gramStart"/>
      <w:r>
        <w:t xml:space="preserve"> П</w:t>
      </w:r>
      <w:proofErr w:type="gramEnd"/>
      <w:r>
        <w:t xml:space="preserve">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44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B63DAD" w:rsidRDefault="00B63DAD">
      <w:pPr>
        <w:pStyle w:val="ConsPlusNormal"/>
        <w:ind w:firstLine="540"/>
        <w:jc w:val="both"/>
      </w:pPr>
      <w:r>
        <w:t>Кассационная жалоба Общества не подлежит удовлетворению.</w:t>
      </w:r>
    </w:p>
    <w:p w:rsidR="00B63DAD" w:rsidRDefault="00B63DAD">
      <w:pPr>
        <w:pStyle w:val="ConsPlusNormal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по кассационной жалобе в сумме 1500 рублей подлежат отнесению на заявителя.</w:t>
      </w:r>
    </w:p>
    <w:p w:rsidR="00B63DAD" w:rsidRDefault="00B63DAD">
      <w:pPr>
        <w:pStyle w:val="ConsPlusNormal"/>
        <w:ind w:firstLine="540"/>
        <w:jc w:val="both"/>
      </w:pPr>
      <w:r>
        <w:t xml:space="preserve">Руководствуясь </w:t>
      </w:r>
      <w:hyperlink r:id="rId46" w:history="1">
        <w:r>
          <w:rPr>
            <w:color w:val="0000FF"/>
          </w:rPr>
          <w:t>пунктом 1 части 1 статьи 287</w:t>
        </w:r>
      </w:hyperlink>
      <w:r>
        <w:t xml:space="preserve"> и </w:t>
      </w:r>
      <w:hyperlink r:id="rId47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jc w:val="center"/>
      </w:pPr>
      <w:r>
        <w:t>постановил: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ind w:firstLine="540"/>
        <w:jc w:val="both"/>
      </w:pPr>
      <w:r>
        <w:t xml:space="preserve">решение Арбитражного суда Чувашской Республики - Чувашии от 31.10.2017 и </w:t>
      </w:r>
      <w:hyperlink r:id="rId48" w:history="1">
        <w:r>
          <w:rPr>
            <w:color w:val="0000FF"/>
          </w:rPr>
          <w:t>постановление</w:t>
        </w:r>
        <w:proofErr w:type="gramStart"/>
      </w:hyperlink>
      <w:r>
        <w:t xml:space="preserve"> П</w:t>
      </w:r>
      <w:proofErr w:type="gramEnd"/>
      <w:r>
        <w:t>ервого арбитражного апелляционного суда от 22.01.2018 по делу N А79-10042/2017 оставить без изменения, кассационную жалобу общества с ограниченной ответственностью "</w:t>
      </w:r>
      <w:proofErr w:type="spellStart"/>
      <w:r>
        <w:t>Вионт</w:t>
      </w:r>
      <w:proofErr w:type="spellEnd"/>
      <w:r>
        <w:t>" - без удовлетворения.</w:t>
      </w:r>
    </w:p>
    <w:p w:rsidR="00B63DAD" w:rsidRDefault="00B63DAD">
      <w:pPr>
        <w:pStyle w:val="ConsPlusNormal"/>
        <w:ind w:firstLine="540"/>
        <w:jc w:val="both"/>
      </w:pPr>
      <w:r>
        <w:t>Расходы по уплате государственной пошлины за рассмотрение кассационной жалобы в сумме 1500 рублей отнести на общество с ограниченной ответственностью "</w:t>
      </w:r>
      <w:proofErr w:type="spellStart"/>
      <w:r>
        <w:t>Вионт</w:t>
      </w:r>
      <w:proofErr w:type="spellEnd"/>
      <w:r>
        <w:t>".</w:t>
      </w:r>
    </w:p>
    <w:p w:rsidR="00B63DAD" w:rsidRDefault="00B63DAD">
      <w:pPr>
        <w:pStyle w:val="ConsPlusNormal"/>
        <w:ind w:firstLine="540"/>
        <w:jc w:val="both"/>
      </w:pPr>
      <w:r>
        <w:lastRenderedPageBreak/>
        <w:t>Возвратить обществу с ограниченной ответственностью "</w:t>
      </w:r>
      <w:proofErr w:type="spellStart"/>
      <w:r>
        <w:t>Вионт</w:t>
      </w:r>
      <w:proofErr w:type="spellEnd"/>
      <w:r>
        <w:t>" из федерального бюджета 1500 рублей государственной пошлины, излишне уплаченной за рассмотрение кассационной жалобы по чеку-ордеру от 21.03.2018.</w:t>
      </w:r>
    </w:p>
    <w:p w:rsidR="00B63DAD" w:rsidRDefault="00B63DAD">
      <w:pPr>
        <w:pStyle w:val="ConsPlusNormal"/>
        <w:ind w:firstLine="540"/>
        <w:jc w:val="both"/>
      </w:pPr>
      <w:r>
        <w:t>Выдать справку на возврат государственной пошлины.</w:t>
      </w:r>
    </w:p>
    <w:p w:rsidR="00B63DAD" w:rsidRDefault="00B63DAD">
      <w:pPr>
        <w:pStyle w:val="ConsPlusNormal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jc w:val="right"/>
      </w:pPr>
      <w:r>
        <w:t>Председательствующий</w:t>
      </w:r>
    </w:p>
    <w:p w:rsidR="00B63DAD" w:rsidRDefault="00B63DAD">
      <w:pPr>
        <w:pStyle w:val="ConsPlusNormal"/>
        <w:jc w:val="right"/>
      </w:pPr>
      <w:r>
        <w:t>А.И.ЧИГРАКОВ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jc w:val="right"/>
      </w:pPr>
      <w:r>
        <w:t>Судьи</w:t>
      </w:r>
    </w:p>
    <w:p w:rsidR="00B63DAD" w:rsidRDefault="00B63DAD">
      <w:pPr>
        <w:pStyle w:val="ConsPlusNormal"/>
        <w:jc w:val="right"/>
      </w:pPr>
      <w:r>
        <w:t>Н.Ю.БАШЕВА</w:t>
      </w:r>
    </w:p>
    <w:p w:rsidR="00B63DAD" w:rsidRDefault="00B63DAD">
      <w:pPr>
        <w:pStyle w:val="ConsPlusNormal"/>
        <w:jc w:val="right"/>
      </w:pPr>
      <w:r>
        <w:t>И.Л.ЗАБУРДАЕВА</w:t>
      </w: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ind w:firstLine="540"/>
        <w:jc w:val="both"/>
      </w:pPr>
    </w:p>
    <w:p w:rsidR="00B63DAD" w:rsidRDefault="00B63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7AC" w:rsidRDefault="004F27AC"/>
    <w:sectPr w:rsidR="004F27AC" w:rsidSect="0039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AD"/>
    <w:rsid w:val="004F27AC"/>
    <w:rsid w:val="00B6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53D830ADD4E345CBF1D8EEAE9145E8A8852EE0BB1660FC1CAD59F292HDdDK" TargetMode="External"/><Relationship Id="rId18" Type="http://schemas.openxmlformats.org/officeDocument/2006/relationships/hyperlink" Target="consultantplus://offline/ref=C253D830ADD4E345CBF1D8EEAE9145E8A8852FEDB01B60FC1CAD59F292DD97903062B29A14A2BEF3HAdEK" TargetMode="External"/><Relationship Id="rId26" Type="http://schemas.openxmlformats.org/officeDocument/2006/relationships/hyperlink" Target="consultantplus://offline/ref=C253D830ADD4E345CBF1D8EEAE9145E8A88F29E1BD1860FC1CAD59F292DD97903062B29813HAdBK" TargetMode="External"/><Relationship Id="rId39" Type="http://schemas.openxmlformats.org/officeDocument/2006/relationships/hyperlink" Target="consultantplus://offline/ref=C253D830ADD4E345CBF1D8EEAE9145E8A88F29E1BD1860FC1CAD59F292DD97903062B29A14A2BAF4HAd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53D830ADD4E345CBF1D8EEAE9145E8A8852EE0BB1660FC1CAD59F292HDdDK" TargetMode="External"/><Relationship Id="rId34" Type="http://schemas.openxmlformats.org/officeDocument/2006/relationships/hyperlink" Target="consultantplus://offline/ref=C253D830ADD4E345CBF1D8EEAE9145E8A88628ECB11D60FC1CAD59F292HDdDK" TargetMode="External"/><Relationship Id="rId42" Type="http://schemas.openxmlformats.org/officeDocument/2006/relationships/hyperlink" Target="consultantplus://offline/ref=C253D830ADD4E345CBF1D8EEAE9145E8A8852EE0BB1660FC1CAD59F292DD97903062B29C14HAd1K" TargetMode="External"/><Relationship Id="rId47" Type="http://schemas.openxmlformats.org/officeDocument/2006/relationships/hyperlink" Target="consultantplus://offline/ref=C253D830ADD4E345CBF1D8EEAE9145E8A88F29E1BD1860FC1CAD59F292DD97903062B29A14A3B7F4HAd6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253D830ADD4E345CBF1D8EEAE9145E8A8852FEDB01B60FC1CAD59F292DD97903062B29A14A2BEFCHAd7K" TargetMode="External"/><Relationship Id="rId12" Type="http://schemas.openxmlformats.org/officeDocument/2006/relationships/hyperlink" Target="consultantplus://offline/ref=C253D830ADD4E345CBF1D8EEAE9145E8A88628ECB11D60FC1CAD59F292HDdDK" TargetMode="External"/><Relationship Id="rId17" Type="http://schemas.openxmlformats.org/officeDocument/2006/relationships/hyperlink" Target="consultantplus://offline/ref=C253D830ADD4E345CBF1D8EEAE9145E8A88F29E1BD1860FC1CAD59F292DD97903062B29A14A3B6FDHAd4K" TargetMode="External"/><Relationship Id="rId25" Type="http://schemas.openxmlformats.org/officeDocument/2006/relationships/hyperlink" Target="consultantplus://offline/ref=C253D830ADD4E345CBF1D8EEAE9145E8A88F29E1BD1860FC1CAD59F292DD97903062B29813HAdAK" TargetMode="External"/><Relationship Id="rId33" Type="http://schemas.openxmlformats.org/officeDocument/2006/relationships/hyperlink" Target="consultantplus://offline/ref=C253D830ADD4E345CBF1D8EEAE9145E8A8852EE0BB1660FC1CAD59F292DD97903062B29D1DHAd0K" TargetMode="External"/><Relationship Id="rId38" Type="http://schemas.openxmlformats.org/officeDocument/2006/relationships/hyperlink" Target="consultantplus://offline/ref=C253D830ADD4E345CBF1D8EEAE9145E8A8852EE7B11660FC1CAD59F292HDdDK" TargetMode="External"/><Relationship Id="rId46" Type="http://schemas.openxmlformats.org/officeDocument/2006/relationships/hyperlink" Target="consultantplus://offline/ref=C253D830ADD4E345CBF1D8EEAE9145E8A88F29E1BD1860FC1CAD59F292DD97903062B29A14A3B6FDHAd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53D830ADD4E345CBF1D8EEAE9145E8A88F29E1BD1860FC1CAD59F292DD97903062B29A14A3B6F2HAd0K" TargetMode="External"/><Relationship Id="rId20" Type="http://schemas.openxmlformats.org/officeDocument/2006/relationships/hyperlink" Target="consultantplus://offline/ref=C253D830ADD4E345CBF1D8EEAE9145E8A8852FEDB01B60FC1CAD59F292DD97903062B29A14AABFHFdCK" TargetMode="External"/><Relationship Id="rId29" Type="http://schemas.openxmlformats.org/officeDocument/2006/relationships/hyperlink" Target="consultantplus://offline/ref=C253D830ADD4E345CBF1D8EEAE9145E8A88628ECB11D60FC1CAD59F292DD97903062B29A14A2BEF4HAd6K" TargetMode="External"/><Relationship Id="rId41" Type="http://schemas.openxmlformats.org/officeDocument/2006/relationships/hyperlink" Target="consultantplus://offline/ref=C253D830ADD4E345CBF1D8EEAE9145E8A8852EE0BB1660FC1CAD59F292DD97903062B29D1DHAd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3D830ADD4E345CBF1D8EEAE9145E8A8852FEDB01B60FC1CAD59F292DD97903062B29A14A2BEF2HAd7K" TargetMode="External"/><Relationship Id="rId11" Type="http://schemas.openxmlformats.org/officeDocument/2006/relationships/hyperlink" Target="consultantplus://offline/ref=C253D830ADD4E345CBF1D8EEAE9145E8A8852EE0BB1660FC1CAD59F292HDdDK" TargetMode="External"/><Relationship Id="rId24" Type="http://schemas.openxmlformats.org/officeDocument/2006/relationships/hyperlink" Target="consultantplus://offline/ref=C253D830ADD4E345CBF1D8EEAE9145E8A88F29E1BD1860FC1CAD59F292DD97903062B29813HAd7K" TargetMode="External"/><Relationship Id="rId32" Type="http://schemas.openxmlformats.org/officeDocument/2006/relationships/hyperlink" Target="consultantplus://offline/ref=C253D830ADD4E345CBF1D8EEAE9145E8A8852EE0BB1660FC1CAD59F292DD97903062B29D1DHAd0K" TargetMode="External"/><Relationship Id="rId37" Type="http://schemas.openxmlformats.org/officeDocument/2006/relationships/hyperlink" Target="consultantplus://offline/ref=C253D830ADD4E345CBF1D8EEAE9145E8A88628ECB11D60FC1CAD59F292HDdDK" TargetMode="External"/><Relationship Id="rId40" Type="http://schemas.openxmlformats.org/officeDocument/2006/relationships/hyperlink" Target="consultantplus://offline/ref=C253D830ADD4E345CBF1D8EEAE9145E8A8852EE0BB1660FC1CAD59F292DD97903062B29C14HAd1K" TargetMode="External"/><Relationship Id="rId45" Type="http://schemas.openxmlformats.org/officeDocument/2006/relationships/hyperlink" Target="consultantplus://offline/ref=C253D830ADD4E345CBF1D8EEAE9145E8A88F29E1BD1860FC1CAD59F292DD97903062B29A14A2B8F3HAd0K" TargetMode="External"/><Relationship Id="rId5" Type="http://schemas.openxmlformats.org/officeDocument/2006/relationships/hyperlink" Target="consultantplus://offline/ref=C253D830ADD4E345CBF1C6EEA9F91BE5AB8C71E9BE1B6DAA43F202AFC5D49DC7H7d7K" TargetMode="External"/><Relationship Id="rId15" Type="http://schemas.openxmlformats.org/officeDocument/2006/relationships/hyperlink" Target="consultantplus://offline/ref=C253D830ADD4E345CBF1D8EEAE9145E8A88F29E1BD1860FC1CAD59F292DD97903062B29A14A3B6F5HAdEK" TargetMode="External"/><Relationship Id="rId23" Type="http://schemas.openxmlformats.org/officeDocument/2006/relationships/hyperlink" Target="consultantplus://offline/ref=C253D830ADD4E345CBF1D8EEAE9145E8A88F29E1BD1860FC1CAD59F292DD97903062B29813HAd2K" TargetMode="External"/><Relationship Id="rId28" Type="http://schemas.openxmlformats.org/officeDocument/2006/relationships/hyperlink" Target="consultantplus://offline/ref=C253D830ADD4E345CBF1D8EEAE9145E8A88628ECB11D60FC1CAD59F292HDdDK" TargetMode="External"/><Relationship Id="rId36" Type="http://schemas.openxmlformats.org/officeDocument/2006/relationships/hyperlink" Target="consultantplus://offline/ref=C253D830ADD4E345CBF1D8EEAE9145E8A88628ECB11D60FC1CAD59F292DD97903062B29EH1dD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253D830ADD4E345CBF1D8EEAE9145E8A8852FEDB01B60FC1CAD59F292DD97903062B29A14AABFHFdCK" TargetMode="External"/><Relationship Id="rId19" Type="http://schemas.openxmlformats.org/officeDocument/2006/relationships/hyperlink" Target="consultantplus://offline/ref=C253D830ADD4E345CBF1D8EEAE9145E8A8852FEDB01B60FC1CAD59F292DD97903062B29A14A0BFF5HAd7K" TargetMode="External"/><Relationship Id="rId31" Type="http://schemas.openxmlformats.org/officeDocument/2006/relationships/hyperlink" Target="consultantplus://offline/ref=C253D830ADD4E345CBF1D8EEAE9145E8A88628ECB11D60FC1CAD59F292DD97903062B29A14A2BFF5HAd4K" TargetMode="External"/><Relationship Id="rId44" Type="http://schemas.openxmlformats.org/officeDocument/2006/relationships/hyperlink" Target="consultantplus://offline/ref=C253D830ADD4E345CBF1D8EEAE9145E8A88F29E1BD1860FC1CAD59F292DD97903062B29A14AAHBdBK" TargetMode="External"/><Relationship Id="rId4" Type="http://schemas.openxmlformats.org/officeDocument/2006/relationships/hyperlink" Target="consultantplus://offline/ref=C253D830ADD4E345CBF1C6EEA9F91BE5AB8C71E9BE1B6DAA43F202AFC5D49DC7H7d7K" TargetMode="External"/><Relationship Id="rId9" Type="http://schemas.openxmlformats.org/officeDocument/2006/relationships/hyperlink" Target="consultantplus://offline/ref=C253D830ADD4E345CBF1D8EEAE9145E8A8852FEDB01B60FC1CAD59F292DD97903062B29812HAd5K" TargetMode="External"/><Relationship Id="rId14" Type="http://schemas.openxmlformats.org/officeDocument/2006/relationships/hyperlink" Target="consultantplus://offline/ref=C253D830ADD4E345CBF1D8EEAE9145E8A88628ECB11D60FC1CAD59F292HDdDK" TargetMode="External"/><Relationship Id="rId22" Type="http://schemas.openxmlformats.org/officeDocument/2006/relationships/hyperlink" Target="consultantplus://offline/ref=C253D830ADD4E345CBF1D8EEAE9145E8A88628ECB11D60FC1CAD59F292HDdDK" TargetMode="External"/><Relationship Id="rId27" Type="http://schemas.openxmlformats.org/officeDocument/2006/relationships/hyperlink" Target="consultantplus://offline/ref=C253D830ADD4E345CBF1D8EEAE9145E8A88628ECB11D60FC1CAD59F292DD97903062B29A14A2BEF5HAdFK" TargetMode="External"/><Relationship Id="rId30" Type="http://schemas.openxmlformats.org/officeDocument/2006/relationships/hyperlink" Target="consultantplus://offline/ref=C253D830ADD4E345CBF1D8EEAE9145E8A88628ECB11D60FC1CAD59F292HDdDK" TargetMode="External"/><Relationship Id="rId35" Type="http://schemas.openxmlformats.org/officeDocument/2006/relationships/hyperlink" Target="consultantplus://offline/ref=C253D830ADD4E345CBF1D8EEAE9145E8A8852EE0BB1660FC1CAD59F292DD97903062B29D1DHAd6K" TargetMode="External"/><Relationship Id="rId43" Type="http://schemas.openxmlformats.org/officeDocument/2006/relationships/hyperlink" Target="consultantplus://offline/ref=C253D830ADD4E345CBF1D8EEAE9145E8A88F29E1BD1860FC1CAD59F292DD97903062B29A14A3B6FDHAd4K" TargetMode="External"/><Relationship Id="rId48" Type="http://schemas.openxmlformats.org/officeDocument/2006/relationships/hyperlink" Target="consultantplus://offline/ref=C253D830ADD4E345CBF1C6EEA9F91BE5AB8C71E9BE1B6DAA43F202AFC5D49DC7H7d7K" TargetMode="External"/><Relationship Id="rId8" Type="http://schemas.openxmlformats.org/officeDocument/2006/relationships/hyperlink" Target="consultantplus://offline/ref=C253D830ADD4E345CBF1D8EEAE9145E8A8852FEDB01B60FC1CAD59F292DD97903062B29A14A2B7F1HA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3095</Words>
  <Characters>17647</Characters>
  <Application>Microsoft Office Word</Application>
  <DocSecurity>0</DocSecurity>
  <Lines>147</Lines>
  <Paragraphs>41</Paragraphs>
  <ScaleCrop>false</ScaleCrop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2018-06-20T10:29:00Z</dcterms:created>
  <dcterms:modified xsi:type="dcterms:W3CDTF">2018-06-20T10:32:00Z</dcterms:modified>
</cp:coreProperties>
</file>