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"http://i.garant.ru/document?id=70355028&amp;sub=0"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19 сентября 2013 г. N 826</w:t>
      </w:r>
      <w:r>
        <w:rPr>
          <w:b/>
          <w:bCs/>
          <w:color w:val="106BBE"/>
          <w:sz w:val="26"/>
          <w:szCs w:val="26"/>
        </w:rPr>
        <w:br/>
        <w:t>"Об утверждении Положения о ведении реестра единственных поставщиков российских вооружения и военной техники"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прилагаемое </w:t>
      </w:r>
      <w:hyperlink r:id="rId5" w:history="1">
        <w:r>
          <w:rPr>
            <w:color w:val="106BBE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ведении реестра единственных поставщиков российских вооружения и военной техники.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Признать утратившими силу: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hyperlink r:id="rId6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14 января 2008 г. N 7 "Об утверждении Положения о ведении реестра единственных поставщиков российских вооружения и военной техники" (Собрание законодательства Российской Федерации, 2008, N 3, ст. 197);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hyperlink r:id="rId7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2 марта 2010 г. N 109 "О внесении изменений в Положение о ведении реестра единственных поставщиков российских вооружения и военной техники" (Собрание законодательства Российской Федерации, 2010, N 10, ст. 1095).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Настоящее постановление вступает в силу с 1 января 2014 г.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C47AF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AFA" w:rsidRDefault="00C47AF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AFA" w:rsidRDefault="00C47AFA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C47AFA" w:rsidRDefault="00C47AFA" w:rsidP="00C47AFA">
      <w:pPr>
        <w:suppressAutoHyphens/>
        <w:ind w:left="139"/>
        <w:rPr>
          <w:sz w:val="26"/>
          <w:szCs w:val="26"/>
        </w:rPr>
      </w:pPr>
      <w:r>
        <w:rPr>
          <w:sz w:val="26"/>
          <w:szCs w:val="26"/>
        </w:rPr>
        <w:t>19 сентября 2013 г. N 826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Положение</w:t>
      </w:r>
      <w:r>
        <w:rPr>
          <w:b/>
          <w:bCs/>
          <w:color w:val="26282F"/>
          <w:sz w:val="26"/>
          <w:szCs w:val="26"/>
        </w:rPr>
        <w:br/>
        <w:t>о ведении реестра единственных поставщиков российских вооружения и военной техники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8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19 сентября 2013 г. N 826)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I. Общие положения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>Настоящее Положение определяет порядок ведения реестра единственных поставщиков российских вооружения и военной техники (далее - реестр), военная продукция которых не имеет российских аналогов, предоставления сведений из реестра, а также условия включения в реестр российских организаций независимо от их организационно-правовой формы и формы собственности, соответствующих требованиям законодательства Российской Федерации, предъявляемым к лицам, осуществляющим деятельность по выполнению государственного оборонного заказа, и производящих продукцию</w:t>
      </w:r>
      <w:proofErr w:type="gramEnd"/>
      <w:r>
        <w:rPr>
          <w:sz w:val="26"/>
          <w:szCs w:val="26"/>
        </w:rPr>
        <w:t xml:space="preserve"> в интересах обеспечения обороноспособности и безопасности Российской Федерации (далее - организации).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Реестр является федеральной информационной системой, содержащей зафиксированные на материальном носителе в соответствии с </w:t>
      </w:r>
      <w:hyperlink r:id="rId9" w:history="1">
        <w:r>
          <w:rPr>
            <w:color w:val="106BBE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об информации, информационных технологиях и о защите информации сведения: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о единственных поставщиках российских вооружения и военной техники - организациях, являющихся единственными производителями этих вооружения и военной техники, которые не имеют российских аналогов (далее - единственные поставщики);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 российских вооружениях и военной технике и отдельно поставляемых агрегатах, узлах, блоках и комплектующих изделиях, входящих в состав систем, комплексов этих вооружений и военной техники, которые не имеют российских </w:t>
      </w:r>
      <w:proofErr w:type="gramStart"/>
      <w:r>
        <w:rPr>
          <w:sz w:val="26"/>
          <w:szCs w:val="26"/>
        </w:rPr>
        <w:t>аналогов</w:t>
      </w:r>
      <w:proofErr w:type="gramEnd"/>
      <w:r>
        <w:rPr>
          <w:sz w:val="26"/>
          <w:szCs w:val="26"/>
        </w:rPr>
        <w:t xml:space="preserve"> и производство которых осуществляется единственными поставщиками (далее - военная продукция).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Реестр ведется Федеральной службой по оборонному заказу (далее - уполномоченный орган) на электронных носителях путем внесения в него реестровых записей.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Ведение реестра осуществляется с соблюдением норм и требований </w:t>
      </w:r>
      <w:hyperlink r:id="rId10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II. Состав сведений, включаемых в реестр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 Реестровая запись содержит следующие сведения: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номер записи;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(место нахождения);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наименование (шифр, индекс) военной продукции, единственным поставщиком которой является организация (далее - данные о военной продукции), код </w:t>
      </w:r>
      <w:hyperlink r:id="rId11" w:history="1">
        <w:r>
          <w:rPr>
            <w:color w:val="106BBE"/>
            <w:sz w:val="26"/>
            <w:szCs w:val="26"/>
          </w:rPr>
          <w:t>классификатора</w:t>
        </w:r>
      </w:hyperlink>
      <w:r>
        <w:rPr>
          <w:sz w:val="26"/>
          <w:szCs w:val="26"/>
        </w:rPr>
        <w:t xml:space="preserve"> вооружения, военной, специальной техники и военно-технического имущества Министерства обороны Российской Федерации или при отсутствии такого кода - реквизиты (вид документа, дата, номер) решения о принятии заявленной военной продукции на вооружение (снабжение, в эксплуатацию) Вооруженных Сил Российской Федерации, других войск, воинских формирований и органов</w:t>
      </w:r>
      <w:proofErr w:type="gramEnd"/>
      <w:r>
        <w:rPr>
          <w:sz w:val="26"/>
          <w:szCs w:val="26"/>
        </w:rPr>
        <w:t xml:space="preserve"> (далее - сведения органа военного управления о военной продукции);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номера лицензий, лицензируемые виды деятельности, сроки действия лицензий, наименование лицензирующего органа, даты принятия решений о предоставлении лицензий, выданных единственному поставщику на осуществление видов деятельности, связанных с производством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дата и номер решения о включении организации в качестве единственного поставщика в реестр, принятого уполномоченным органом;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дата окончания срока нахождения в реестре.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III. Условия включения организации в реестр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 В реестр включаются организации, которые: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нужд;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имеют лицензии на осуществление вида деятельности, связанного с производством военной продукции и предусмотренного </w:t>
      </w:r>
      <w:hyperlink r:id="rId12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лицензировании отдельных видов деятельности".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IV. Порядок включения сведений в реестр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 Решение о включении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(документов, материалов), а также в соответствии с настоящим Положением.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 Заявление о включении организации в реестр (далее - заявление) представляется в уполномоченный орган федеральным органом исполнительной власти, Государственной корпорацией по атомной энергии "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", которые являются государственными заказчиками государственного оборонного заказа (далее - государственный заказчик), или непосредственно организацией.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заявлении указываются полное, сокращенное (при наличии) и фирменное наименования организации, ее организационно-правовая форма, идентификационный номер налогоплательщика, адрес (место нахождения), код причины и дата постановки на учет в налоговом органе.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 В случае представления заявления государственным заказчиком к заявлению прилагаются следующие документы и материалы: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данные о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сведения органа военного управления о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заключение федерального органа исполнительной власти или Государственной корпорации по атомной энергии "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", обеспечивающих реализацию единой государственной политики в отрасли экономики, в которой осуществляет деятельность организация (далее - отраслевой орган), о наличии у организации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</w:t>
      </w:r>
      <w:proofErr w:type="gramEnd"/>
      <w:r>
        <w:rPr>
          <w:sz w:val="26"/>
          <w:szCs w:val="26"/>
        </w:rPr>
        <w:t xml:space="preserve"> производство военной продукции без дополнительных материальных затрат с указанием такого срока;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заключение государственного заказчика об отсутствии российских аналогов военной продукции.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 В случае представления заявления непосредственно организацией к заявлению прилагаются следующие документы и материалы: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данные о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заключение отраслевого органа о налич</w:t>
      </w:r>
      <w:proofErr w:type="gramStart"/>
      <w:r>
        <w:rPr>
          <w:sz w:val="26"/>
          <w:szCs w:val="26"/>
        </w:rPr>
        <w:t>ии у о</w:t>
      </w:r>
      <w:proofErr w:type="gramEnd"/>
      <w:r>
        <w:rPr>
          <w:sz w:val="26"/>
          <w:szCs w:val="26"/>
        </w:rPr>
        <w:t>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материальных затрат с указанием такого срока;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данные бухгалтерской отчетности организации за последний завершенный отчетный период;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 Представление заявления с прилагаемыми к нему документами и материалами осуществляется государственным заказчиком или организацией с соблюдением требований, установленных </w:t>
      </w:r>
      <w:hyperlink r:id="rId13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"Об информации, информационных технологиях и о защите информации" и </w:t>
      </w:r>
      <w:hyperlink r:id="rId14" w:history="1">
        <w:r>
          <w:rPr>
            <w:color w:val="106BBE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"О государственной тайне" (если данные о производимой организацией военной продукции содержат сведения, составляющие государственную тайну).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 Уполномоченный орган рассматривает заявление с прилагаемыми к нему документами и материалами в течение 10 рабочих дней со дня их поступления.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 Уполномоченный орган не вправе требовать от заявителя документы и материалы, не предусмотренные </w:t>
      </w:r>
      <w:hyperlink r:id="rId15" w:history="1">
        <w:r>
          <w:rPr>
            <w:color w:val="106BBE"/>
            <w:sz w:val="26"/>
            <w:szCs w:val="26"/>
          </w:rPr>
          <w:t>пунктами 7 - 9</w:t>
        </w:r>
      </w:hyperlink>
      <w:r>
        <w:rPr>
          <w:sz w:val="26"/>
          <w:szCs w:val="26"/>
        </w:rPr>
        <w:t xml:space="preserve"> настоящего Положения.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 В случае если состав прилагаемых к заявлению документов и материалов не соответствует требованиям, установленным </w:t>
      </w:r>
      <w:hyperlink r:id="rId16" w:history="1">
        <w:r>
          <w:rPr>
            <w:color w:val="106BBE"/>
            <w:sz w:val="26"/>
            <w:szCs w:val="26"/>
          </w:rPr>
          <w:t>пунктами 7 - 9</w:t>
        </w:r>
      </w:hyperlink>
      <w:r>
        <w:rPr>
          <w:sz w:val="26"/>
          <w:szCs w:val="26"/>
        </w:rPr>
        <w:t xml:space="preserve"> настоящего Положения, а </w:t>
      </w:r>
      <w:proofErr w:type="gramStart"/>
      <w:r>
        <w:rPr>
          <w:sz w:val="26"/>
          <w:szCs w:val="26"/>
        </w:rPr>
        <w:t>также</w:t>
      </w:r>
      <w:proofErr w:type="gramEnd"/>
      <w:r>
        <w:rPr>
          <w:sz w:val="26"/>
          <w:szCs w:val="26"/>
        </w:rPr>
        <w:t xml:space="preserve"> если в них обнаружена недостоверная информация,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заказчика или организации недостающие и (или) уточненные документы и материалы.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осуществления запроса рассмотрение заявления приостанавливается до представления указанных документов и материалов.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непредставления запрашиваемых документов и материалов в течение указанного в запросе срока уполномоченный орган вправе возвратить заявление заявителю.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 В решении уполномоченного органа о включении организации в качестве единственного поставщика в реестр указываются: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данные о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сведения органа военного управления о военной продукции;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полное наименование единственного поставщика;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идентификационный номер налогоплательщика, код причины и дата постановки на учет в налоговом органе;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дата окончания срока нахождения в реестре.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 Уполномоченный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заказчику, в отраслевой орган и единственному поставщику.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 Уполномоченный орган принимает решение не включать организацию в реестр в следующих случаях: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несоответствие организации требованиям, предусмотренным настоящим Положением;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наличие в реестре единственного поставщика заявленной военной продукции.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 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заказчику, в отраслевой орган и организацию с указанием причины отказа в соответствии с </w:t>
      </w:r>
      <w:hyperlink r:id="rId17" w:history="1">
        <w:r>
          <w:rPr>
            <w:color w:val="106BBE"/>
            <w:sz w:val="26"/>
            <w:szCs w:val="26"/>
          </w:rPr>
          <w:t>пунктом 16</w:t>
        </w:r>
      </w:hyperlink>
      <w:r>
        <w:rPr>
          <w:sz w:val="26"/>
          <w:szCs w:val="26"/>
        </w:rPr>
        <w:t xml:space="preserve"> настоящего Положения.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18. Уполномоченный орган принимает решение о досрочном исключении единственного поставщика из реестра в следующих случаях: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поступление мотивированного обращения государственного заказчика или отраслевого органа о том, что единственный поставщик перестал отвечать требованиям, предусмотренным настоящим Положением;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установление уполномоченным органом несоответствия единственного поставщика условиям и требованиям, предусмотренным настоящим Положением;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поступление согласованного с соответствующим отраслевым органом заявления иной организации, осуществляющей производство военной продукции, производимой единственным поставщиком, либо обладающей производственными мощностями и квалифицированным персоналом, позволяющими осуществлять производство этой продукции.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 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о досрочном исключении единственного поставщика из реестра направляется уполномоченным органом государственному заказчику, в отраслевой орган и единственному поставщику с указанием причин исключения.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20. 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проверку представленных документов и материалов на соответствие требованиям, предусмотренным настоящим Положением;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сопоставление представленных в документах и материалах сведений со сведениями, ранее включенными в реестр.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 Единственный поставщик в случае изменения о нем сведений (наименования единственного поставщика, его организационно-правовой формы, адреса) или других данных, включенных в реестр, или государственный заказчик в случае поступления ему информации об изменении указанных сведений о единственном поставщике </w:t>
      </w:r>
      <w:proofErr w:type="gramStart"/>
      <w:r>
        <w:rPr>
          <w:sz w:val="26"/>
          <w:szCs w:val="26"/>
        </w:rPr>
        <w:t>уведомляет</w:t>
      </w:r>
      <w:proofErr w:type="gramEnd"/>
      <w:r>
        <w:rPr>
          <w:sz w:val="26"/>
          <w:szCs w:val="26"/>
        </w:rPr>
        <w:t xml:space="preserve"> об этом (в письменной форме)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22. Решения уполномоченного органа могут быть обжалованы в порядке, предусмотренном законодательством Российской Федерации.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V. Предоставление сведений из реестра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 Информация о сведениях, содержащихся в реестре, предоставляется уполномоченным органом в течение 5 рабочих дней со дня получения запросов с соблюдением требований </w:t>
      </w:r>
      <w:hyperlink r:id="rId18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тайны: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Администрацию Президента Российской Федерации, Аппарат Правительства Российской Федерации и Военно-промышленную комиссию при Правительстве Российской Федерации;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в Совет Федерации Федерального Собрания Российской Федерации и Государственную Думу Федерального Собрания Российской Федерации;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в Федеральную службу по тарифам;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государственным заказчикам;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 отраслевые органы (в отношении единственных поставщиков, осуществляющих деятельность в сфере экономики, в которой отраслевой орган обеспечивает реализацию единой государственной политики);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в иные федеральные органы исполнительной власти, органы исполнительной власти субъектов Российской Федерации (в отношении единственных поставщиков, расположенных на территориях этих субъектов Российской Федерации) в объеме, необходимом для осуществления их деятельности, и в пределах полномочий, определяемых актами Президента Российской Федерации и Правительства Российской Федерации, если иное не установлено федеральными законами;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в органы судебной власти, органы прокуратуры и правоохранительные органы, имеющие в производстве дела, связанные с </w:t>
      </w:r>
      <w:r>
        <w:rPr>
          <w:sz w:val="26"/>
          <w:szCs w:val="26"/>
        </w:rPr>
        <w:lastRenderedPageBreak/>
        <w:t>размещением и исполнением заказов для федеральных государственных нужд в интересах обороноспособности и безопасности Российской Федерации;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в государственные корпорации в объеме, необходимом для осуществления их деятельности, и в пределах полномочий, определяемых федеральными законами и актами Президента Российской Федерации. </w:t>
      </w:r>
    </w:p>
    <w:p w:rsidR="00C47AFA" w:rsidRDefault="00C47AFA" w:rsidP="00C47AFA">
      <w:pPr>
        <w:suppressAutoHyphens/>
        <w:ind w:firstLine="720"/>
        <w:jc w:val="both"/>
        <w:rPr>
          <w:sz w:val="26"/>
          <w:szCs w:val="26"/>
        </w:rPr>
      </w:pPr>
    </w:p>
    <w:p w:rsidR="00487B82" w:rsidRDefault="00487B82"/>
    <w:sectPr w:rsidR="00487B82" w:rsidSect="007556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FA"/>
    <w:rsid w:val="00487B82"/>
    <w:rsid w:val="00C4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F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AF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AFA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http://i.garant.ru/document?id=12048555&amp;sub=0" TargetMode="External"/><Relationship Id="rId18" Type="http://schemas.openxmlformats.org/officeDocument/2006/relationships/hyperlink" Target="http://i.garant.ru/document?id=10002673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garant.ru/document?id=12073682&amp;sub=0" TargetMode="External"/><Relationship Id="rId12" Type="http://schemas.openxmlformats.org/officeDocument/2006/relationships/hyperlink" Target="http://i.garant.ru/document?id=12085475&amp;sub=12" TargetMode="External"/><Relationship Id="rId17" Type="http://schemas.openxmlformats.org/officeDocument/2006/relationships/hyperlink" Target="l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.garant.ru/document?id=92592&amp;sub=0" TargetMode="External"/><Relationship Id="rId11" Type="http://schemas.openxmlformats.org/officeDocument/2006/relationships/hyperlink" Target="http://i.garant.ru/document?id=12020224&amp;sub=1000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l%20" TargetMode="External"/><Relationship Id="rId10" Type="http://schemas.openxmlformats.org/officeDocument/2006/relationships/hyperlink" Target="http://i.garant.ru/document?id=10002673&amp;sub=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.garant.ru/document?id=70253464&amp;sub=9317" TargetMode="External"/><Relationship Id="rId9" Type="http://schemas.openxmlformats.org/officeDocument/2006/relationships/hyperlink" Target="http://i.garant.ru/document?id=12048555&amp;sub=4" TargetMode="External"/><Relationship Id="rId14" Type="http://schemas.openxmlformats.org/officeDocument/2006/relationships/hyperlink" Target="http://i.garant.ru/document?id=1000267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2014-08-28T13:21:00Z</dcterms:created>
  <dcterms:modified xsi:type="dcterms:W3CDTF">2014-08-28T13:21:00Z</dcterms:modified>
</cp:coreProperties>
</file>