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F6" w:rsidRDefault="005768F6" w:rsidP="005768F6">
      <w:pPr>
        <w:pStyle w:val="1"/>
        <w:suppressAutoHyphens/>
        <w:spacing w:before="108" w:after="108"/>
        <w:jc w:val="center"/>
        <w:rPr>
          <w:b/>
          <w:bCs/>
          <w:color w:val="26282F"/>
          <w:sz w:val="26"/>
          <w:szCs w:val="26"/>
        </w:rPr>
      </w:pPr>
      <w:r>
        <w:rPr>
          <w:b/>
          <w:bCs/>
          <w:color w:val="26282F"/>
          <w:sz w:val="26"/>
          <w:szCs w:val="26"/>
        </w:rPr>
        <w:fldChar w:fldCharType="begin"/>
      </w:r>
      <w:r>
        <w:rPr>
          <w:b/>
          <w:bCs/>
          <w:color w:val="26282F"/>
          <w:sz w:val="26"/>
          <w:szCs w:val="26"/>
        </w:rPr>
        <w:instrText>HYPERLINK "http://i.garant.ru/document?id=70414250&amp;sub=0"</w:instrText>
      </w:r>
      <w:r>
        <w:rPr>
          <w:b/>
          <w:bCs/>
          <w:color w:val="26282F"/>
          <w:sz w:val="26"/>
          <w:szCs w:val="26"/>
        </w:rPr>
      </w:r>
      <w:r>
        <w:rPr>
          <w:b/>
          <w:bCs/>
          <w:color w:val="26282F"/>
          <w:sz w:val="26"/>
          <w:szCs w:val="26"/>
        </w:rPr>
        <w:fldChar w:fldCharType="separate"/>
      </w:r>
      <w:r>
        <w:rPr>
          <w:b/>
          <w:bCs/>
          <w:color w:val="106BBE"/>
          <w:sz w:val="26"/>
          <w:szCs w:val="26"/>
        </w:rPr>
        <w:t>Постановление Правительства РФ от 21 ноября 2013 г. N 1043</w:t>
      </w:r>
      <w:r>
        <w:rPr>
          <w:b/>
          <w:bCs/>
          <w:color w:val="106BBE"/>
          <w:sz w:val="26"/>
          <w:szCs w:val="26"/>
        </w:rPr>
        <w:b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b/>
          <w:bCs/>
          <w:color w:val="26282F"/>
          <w:sz w:val="26"/>
          <w:szCs w:val="26"/>
        </w:rPr>
        <w:fldChar w:fldCharType="end"/>
      </w:r>
    </w:p>
    <w:p w:rsidR="005768F6" w:rsidRDefault="005768F6" w:rsidP="005768F6">
      <w:pPr>
        <w:suppressAutoHyphens/>
        <w:ind w:firstLine="720"/>
        <w:jc w:val="both"/>
        <w:rPr>
          <w:sz w:val="26"/>
          <w:szCs w:val="26"/>
        </w:rPr>
      </w:pPr>
    </w:p>
    <w:p w:rsidR="005768F6" w:rsidRDefault="005768F6" w:rsidP="005768F6">
      <w:pPr>
        <w:suppressAutoHyphens/>
        <w:ind w:firstLine="720"/>
        <w:jc w:val="both"/>
        <w:rPr>
          <w:sz w:val="26"/>
          <w:szCs w:val="26"/>
        </w:rPr>
      </w:pPr>
      <w:r>
        <w:rPr>
          <w:sz w:val="26"/>
          <w:szCs w:val="26"/>
        </w:rPr>
        <w:t xml:space="preserve">В соответствии с </w:t>
      </w:r>
      <w:hyperlink r:id="rId4" w:history="1">
        <w:r>
          <w:rPr>
            <w:color w:val="106BBE"/>
            <w:sz w:val="26"/>
            <w:szCs w:val="26"/>
          </w:rPr>
          <w:t>Федеральным законом</w:t>
        </w:r>
      </w:hyperlink>
      <w:r>
        <w:rPr>
          <w:sz w:val="26"/>
          <w:szCs w:val="26"/>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768F6" w:rsidRDefault="005768F6" w:rsidP="005768F6">
      <w:pPr>
        <w:suppressAutoHyphens/>
        <w:ind w:firstLine="720"/>
        <w:jc w:val="both"/>
        <w:rPr>
          <w:sz w:val="26"/>
          <w:szCs w:val="26"/>
        </w:rPr>
      </w:pPr>
      <w:r>
        <w:rPr>
          <w:sz w:val="26"/>
          <w:szCs w:val="26"/>
        </w:rPr>
        <w:t>1. Утвердить прилагаемые:</w:t>
      </w:r>
    </w:p>
    <w:p w:rsidR="005768F6" w:rsidRDefault="005768F6" w:rsidP="005768F6">
      <w:pPr>
        <w:suppressAutoHyphens/>
        <w:ind w:firstLine="720"/>
        <w:jc w:val="both"/>
        <w:rPr>
          <w:sz w:val="26"/>
          <w:szCs w:val="26"/>
        </w:rPr>
      </w:pPr>
      <w:hyperlink r:id="rId5" w:history="1">
        <w:r>
          <w:rPr>
            <w:color w:val="106BBE"/>
            <w:sz w:val="26"/>
            <w:szCs w:val="26"/>
          </w:rPr>
          <w:t>требования</w:t>
        </w:r>
      </w:hyperlink>
      <w:r>
        <w:rPr>
          <w:sz w:val="26"/>
          <w:szCs w:val="26"/>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5768F6" w:rsidRDefault="005768F6" w:rsidP="005768F6">
      <w:pPr>
        <w:suppressAutoHyphens/>
        <w:ind w:firstLine="720"/>
        <w:jc w:val="both"/>
        <w:rPr>
          <w:sz w:val="26"/>
          <w:szCs w:val="26"/>
        </w:rPr>
      </w:pPr>
      <w:hyperlink r:id="rId6" w:history="1">
        <w:r>
          <w:rPr>
            <w:color w:val="106BBE"/>
            <w:sz w:val="26"/>
            <w:szCs w:val="26"/>
          </w:rPr>
          <w:t>требования</w:t>
        </w:r>
      </w:hyperlink>
      <w:r>
        <w:rPr>
          <w:sz w:val="26"/>
          <w:szCs w:val="26"/>
        </w:rPr>
        <w:t xml:space="preserve"> к форме планов закупок товаров, работ, услуг.</w:t>
      </w:r>
    </w:p>
    <w:p w:rsidR="005768F6" w:rsidRDefault="005768F6" w:rsidP="005768F6">
      <w:pPr>
        <w:suppressAutoHyphens/>
        <w:ind w:firstLine="720"/>
        <w:jc w:val="both"/>
        <w:rPr>
          <w:sz w:val="26"/>
          <w:szCs w:val="26"/>
        </w:rPr>
      </w:pPr>
      <w:r>
        <w:rPr>
          <w:sz w:val="26"/>
          <w:szCs w:val="26"/>
        </w:rPr>
        <w:t>2. Настоящее постановление вступает в силу с 1 января 2015 г.</w:t>
      </w:r>
    </w:p>
    <w:p w:rsidR="005768F6" w:rsidRDefault="005768F6" w:rsidP="005768F6">
      <w:pPr>
        <w:suppressAutoHyphens/>
        <w:ind w:firstLine="720"/>
        <w:jc w:val="both"/>
        <w:rPr>
          <w:sz w:val="26"/>
          <w:szCs w:val="26"/>
        </w:rPr>
      </w:pPr>
    </w:p>
    <w:tbl>
      <w:tblPr>
        <w:tblW w:w="0" w:type="auto"/>
        <w:tblInd w:w="108" w:type="dxa"/>
        <w:tblLayout w:type="fixed"/>
        <w:tblLook w:val="0000"/>
      </w:tblPr>
      <w:tblGrid>
        <w:gridCol w:w="6867"/>
        <w:gridCol w:w="3432"/>
      </w:tblGrid>
      <w:tr w:rsidR="005768F6">
        <w:tblPrEx>
          <w:tblCellMar>
            <w:top w:w="0" w:type="dxa"/>
            <w:bottom w:w="0" w:type="dxa"/>
          </w:tblCellMar>
        </w:tblPrEx>
        <w:tc>
          <w:tcPr>
            <w:tcW w:w="6867" w:type="dxa"/>
            <w:tcBorders>
              <w:top w:val="nil"/>
              <w:left w:val="nil"/>
              <w:bottom w:val="nil"/>
              <w:right w:val="nil"/>
            </w:tcBorders>
            <w:vAlign w:val="bottom"/>
          </w:tcPr>
          <w:p w:rsidR="005768F6" w:rsidRDefault="005768F6">
            <w:pPr>
              <w:suppressAutoHyphens/>
              <w:rPr>
                <w:sz w:val="26"/>
                <w:szCs w:val="26"/>
              </w:rPr>
            </w:pPr>
            <w:r>
              <w:rPr>
                <w:sz w:val="26"/>
                <w:szCs w:val="26"/>
              </w:rPr>
              <w:t>Председатель Правительства</w:t>
            </w:r>
            <w:r>
              <w:rPr>
                <w:sz w:val="26"/>
                <w:szCs w:val="26"/>
              </w:rPr>
              <w:br/>
              <w:t>Российской Федерации</w:t>
            </w:r>
          </w:p>
        </w:tc>
        <w:tc>
          <w:tcPr>
            <w:tcW w:w="3432" w:type="dxa"/>
            <w:tcBorders>
              <w:top w:val="nil"/>
              <w:left w:val="nil"/>
              <w:bottom w:val="nil"/>
              <w:right w:val="nil"/>
            </w:tcBorders>
            <w:vAlign w:val="bottom"/>
          </w:tcPr>
          <w:p w:rsidR="005768F6" w:rsidRDefault="005768F6">
            <w:pPr>
              <w:suppressAutoHyphens/>
              <w:jc w:val="right"/>
              <w:rPr>
                <w:sz w:val="26"/>
                <w:szCs w:val="26"/>
              </w:rPr>
            </w:pPr>
            <w:r>
              <w:rPr>
                <w:sz w:val="26"/>
                <w:szCs w:val="26"/>
              </w:rPr>
              <w:t>Д. Медведев</w:t>
            </w:r>
          </w:p>
        </w:tc>
      </w:tr>
    </w:tbl>
    <w:p w:rsidR="005768F6" w:rsidRDefault="005768F6" w:rsidP="005768F6">
      <w:pPr>
        <w:suppressAutoHyphens/>
        <w:ind w:firstLine="720"/>
        <w:jc w:val="both"/>
        <w:rPr>
          <w:sz w:val="26"/>
          <w:szCs w:val="26"/>
        </w:rPr>
      </w:pPr>
    </w:p>
    <w:p w:rsidR="005768F6" w:rsidRDefault="005768F6" w:rsidP="005768F6">
      <w:pPr>
        <w:suppressAutoHyphens/>
        <w:ind w:firstLine="720"/>
        <w:jc w:val="both"/>
        <w:rPr>
          <w:sz w:val="26"/>
          <w:szCs w:val="26"/>
        </w:rPr>
      </w:pPr>
      <w:r>
        <w:rPr>
          <w:sz w:val="26"/>
          <w:szCs w:val="26"/>
        </w:rPr>
        <w:t>Москва</w:t>
      </w:r>
    </w:p>
    <w:p w:rsidR="005768F6" w:rsidRDefault="005768F6" w:rsidP="005768F6">
      <w:pPr>
        <w:suppressAutoHyphens/>
        <w:ind w:firstLine="720"/>
        <w:jc w:val="both"/>
        <w:rPr>
          <w:sz w:val="26"/>
          <w:szCs w:val="26"/>
        </w:rPr>
      </w:pPr>
      <w:r>
        <w:rPr>
          <w:sz w:val="26"/>
          <w:szCs w:val="26"/>
        </w:rPr>
        <w:t>21 ноября 2013 г.</w:t>
      </w:r>
    </w:p>
    <w:p w:rsidR="005768F6" w:rsidRDefault="005768F6" w:rsidP="005768F6">
      <w:pPr>
        <w:suppressAutoHyphens/>
        <w:ind w:firstLine="720"/>
        <w:jc w:val="both"/>
        <w:rPr>
          <w:sz w:val="26"/>
          <w:szCs w:val="26"/>
        </w:rPr>
      </w:pPr>
      <w:r>
        <w:rPr>
          <w:sz w:val="26"/>
          <w:szCs w:val="26"/>
        </w:rPr>
        <w:t>N 1043</w:t>
      </w:r>
    </w:p>
    <w:p w:rsidR="005768F6" w:rsidRDefault="005768F6" w:rsidP="005768F6">
      <w:pPr>
        <w:suppressAutoHyphens/>
        <w:ind w:firstLine="720"/>
        <w:jc w:val="both"/>
        <w:rPr>
          <w:sz w:val="26"/>
          <w:szCs w:val="26"/>
        </w:rPr>
      </w:pPr>
    </w:p>
    <w:p w:rsidR="005768F6" w:rsidRDefault="005768F6" w:rsidP="005768F6">
      <w:pPr>
        <w:pStyle w:val="1"/>
        <w:suppressAutoHyphens/>
        <w:spacing w:before="108" w:after="108"/>
        <w:jc w:val="center"/>
        <w:rPr>
          <w:b/>
          <w:bCs/>
          <w:color w:val="26282F"/>
          <w:sz w:val="26"/>
          <w:szCs w:val="26"/>
        </w:rPr>
      </w:pPr>
      <w:r>
        <w:rPr>
          <w:b/>
          <w:bCs/>
          <w:color w:val="26282F"/>
          <w:sz w:val="26"/>
          <w:szCs w:val="26"/>
        </w:rPr>
        <w:t>Требования</w:t>
      </w:r>
      <w:r>
        <w:rPr>
          <w:b/>
          <w:bCs/>
          <w:color w:val="26282F"/>
          <w:sz w:val="26"/>
          <w:szCs w:val="26"/>
        </w:rPr>
        <w:br/>
        <w:t>к формированию, утверждению и ведению планов закупок товаров, работ, услуг для обеспечения нужд субъекта Российской Федерации и муниципальных нужд</w:t>
      </w:r>
      <w:r>
        <w:rPr>
          <w:b/>
          <w:bCs/>
          <w:color w:val="26282F"/>
          <w:sz w:val="26"/>
          <w:szCs w:val="26"/>
        </w:rPr>
        <w:br/>
        <w:t xml:space="preserve">(утв. </w:t>
      </w:r>
      <w:hyperlink r:id="rId7" w:history="1">
        <w:r>
          <w:rPr>
            <w:b/>
            <w:bCs/>
            <w:color w:val="106BBE"/>
            <w:sz w:val="26"/>
            <w:szCs w:val="26"/>
          </w:rPr>
          <w:t>постановлением</w:t>
        </w:r>
      </w:hyperlink>
      <w:r>
        <w:rPr>
          <w:b/>
          <w:bCs/>
          <w:color w:val="26282F"/>
          <w:sz w:val="26"/>
          <w:szCs w:val="26"/>
        </w:rPr>
        <w:t xml:space="preserve"> Правительства РФ от 21 ноября 2013 г. N 1043)</w:t>
      </w:r>
    </w:p>
    <w:p w:rsidR="005768F6" w:rsidRDefault="005768F6" w:rsidP="005768F6">
      <w:pPr>
        <w:suppressAutoHyphens/>
        <w:ind w:firstLine="720"/>
        <w:jc w:val="both"/>
        <w:rPr>
          <w:sz w:val="26"/>
          <w:szCs w:val="26"/>
        </w:rPr>
      </w:pPr>
    </w:p>
    <w:p w:rsidR="005768F6" w:rsidRDefault="005768F6" w:rsidP="005768F6">
      <w:pPr>
        <w:suppressAutoHyphens/>
        <w:ind w:firstLine="720"/>
        <w:jc w:val="both"/>
        <w:rPr>
          <w:sz w:val="26"/>
          <w:szCs w:val="26"/>
        </w:rPr>
      </w:pPr>
      <w:r>
        <w:rPr>
          <w:sz w:val="26"/>
          <w:szCs w:val="26"/>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w:t>
      </w:r>
      <w:hyperlink r:id="rId8" w:history="1">
        <w:r>
          <w:rPr>
            <w:color w:val="106BBE"/>
            <w:sz w:val="26"/>
            <w:szCs w:val="26"/>
          </w:rPr>
          <w:t>Федеральным законом</w:t>
        </w:r>
      </w:hyperlink>
      <w:r>
        <w:rPr>
          <w:sz w:val="26"/>
          <w:szCs w:val="26"/>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768F6" w:rsidRDefault="005768F6" w:rsidP="005768F6">
      <w:pPr>
        <w:suppressAutoHyphens/>
        <w:ind w:firstLine="720"/>
        <w:jc w:val="both"/>
        <w:rPr>
          <w:sz w:val="26"/>
          <w:szCs w:val="26"/>
        </w:rPr>
      </w:pPr>
      <w:r>
        <w:rPr>
          <w:sz w:val="26"/>
          <w:szCs w:val="26"/>
        </w:rPr>
        <w:t>2. </w:t>
      </w:r>
      <w:proofErr w:type="gramStart"/>
      <w:r>
        <w:rPr>
          <w:sz w:val="26"/>
          <w:szCs w:val="26"/>
        </w:rPr>
        <w:t xml:space="preserve">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w:t>
      </w:r>
      <w:r>
        <w:rPr>
          <w:sz w:val="26"/>
          <w:szCs w:val="26"/>
        </w:rPr>
        <w:lastRenderedPageBreak/>
        <w:t>информационно-телекоммуникационной сети "Интернет</w:t>
      </w:r>
      <w:proofErr w:type="gramEnd"/>
      <w:r>
        <w:rPr>
          <w:sz w:val="26"/>
          <w:szCs w:val="26"/>
        </w:rPr>
        <w:t>" для размещения информации о размещении заказов на поставки товаров, выполнение работ, оказание услуг (</w:t>
      </w:r>
      <w:hyperlink r:id="rId9" w:history="1">
        <w:r>
          <w:rPr>
            <w:color w:val="106BBE"/>
            <w:sz w:val="26"/>
            <w:szCs w:val="26"/>
          </w:rPr>
          <w:t>www.zakupki.gov.ru</w:t>
        </w:r>
      </w:hyperlink>
      <w:r>
        <w:rPr>
          <w:sz w:val="26"/>
          <w:szCs w:val="26"/>
        </w:rPr>
        <w:t>).</w:t>
      </w:r>
    </w:p>
    <w:p w:rsidR="005768F6" w:rsidRDefault="005768F6" w:rsidP="005768F6">
      <w:pPr>
        <w:suppressAutoHyphens/>
        <w:ind w:firstLine="720"/>
        <w:jc w:val="both"/>
        <w:rPr>
          <w:sz w:val="26"/>
          <w:szCs w:val="26"/>
        </w:rPr>
      </w:pPr>
      <w:r>
        <w:rPr>
          <w:sz w:val="26"/>
          <w:szCs w:val="26"/>
        </w:rPr>
        <w:t>3. Планы закупок формируются и утверждаются в течение 10 рабочих дней:</w:t>
      </w:r>
    </w:p>
    <w:p w:rsidR="005768F6" w:rsidRDefault="005768F6" w:rsidP="005768F6">
      <w:pPr>
        <w:suppressAutoHyphens/>
        <w:ind w:firstLine="720"/>
        <w:jc w:val="both"/>
        <w:rPr>
          <w:sz w:val="26"/>
          <w:szCs w:val="26"/>
        </w:rPr>
      </w:pPr>
      <w:r>
        <w:rPr>
          <w:sz w:val="26"/>
          <w:szCs w:val="26"/>
        </w:rPr>
        <w:t xml:space="preserve">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после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w:t>
      </w:r>
      <w:hyperlink r:id="rId10" w:history="1">
        <w:r>
          <w:rPr>
            <w:color w:val="106BBE"/>
            <w:sz w:val="26"/>
            <w:szCs w:val="26"/>
          </w:rPr>
          <w:t>бюджетным законодательством</w:t>
        </w:r>
      </w:hyperlink>
      <w:r>
        <w:rPr>
          <w:sz w:val="26"/>
          <w:szCs w:val="26"/>
        </w:rPr>
        <w:t xml:space="preserve"> Российской Федерации;</w:t>
      </w:r>
    </w:p>
    <w:p w:rsidR="005768F6" w:rsidRDefault="005768F6" w:rsidP="005768F6">
      <w:pPr>
        <w:suppressAutoHyphens/>
        <w:ind w:firstLine="720"/>
        <w:jc w:val="both"/>
        <w:rPr>
          <w:sz w:val="26"/>
          <w:szCs w:val="26"/>
        </w:rPr>
      </w:pPr>
      <w:r>
        <w:rPr>
          <w:sz w:val="26"/>
          <w:szCs w:val="26"/>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11" w:history="1">
        <w:r>
          <w:rPr>
            <w:color w:val="106BBE"/>
            <w:sz w:val="26"/>
            <w:szCs w:val="26"/>
          </w:rPr>
          <w:t>частями 2</w:t>
        </w:r>
      </w:hyperlink>
      <w:r>
        <w:rPr>
          <w:sz w:val="26"/>
          <w:szCs w:val="26"/>
        </w:rPr>
        <w:t xml:space="preserve"> и </w:t>
      </w:r>
      <w:hyperlink r:id="rId12" w:history="1">
        <w:r>
          <w:rPr>
            <w:color w:val="106BBE"/>
            <w:sz w:val="26"/>
            <w:szCs w:val="26"/>
          </w:rPr>
          <w:t>6 статьи 15</w:t>
        </w:r>
      </w:hyperlink>
      <w:r>
        <w:rPr>
          <w:sz w:val="26"/>
          <w:szCs w:val="26"/>
        </w:rPr>
        <w:t xml:space="preserve"> Федерального закона о контрактной системе, после утверждения планов финансово-хозяйственной деятельности;</w:t>
      </w:r>
    </w:p>
    <w:p w:rsidR="005768F6" w:rsidRDefault="005768F6" w:rsidP="005768F6">
      <w:pPr>
        <w:suppressAutoHyphens/>
        <w:ind w:firstLine="720"/>
        <w:jc w:val="both"/>
        <w:rPr>
          <w:sz w:val="26"/>
          <w:szCs w:val="26"/>
        </w:rPr>
      </w:pPr>
      <w:proofErr w:type="gramStart"/>
      <w:r>
        <w:rPr>
          <w:sz w:val="26"/>
          <w:szCs w:val="26"/>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 муниципальными унитарными предприятиями в случае, предусмотренном </w:t>
      </w:r>
      <w:hyperlink r:id="rId13" w:history="1">
        <w:r>
          <w:rPr>
            <w:color w:val="106BBE"/>
            <w:sz w:val="26"/>
            <w:szCs w:val="26"/>
          </w:rPr>
          <w:t>частью 4 статьи 15</w:t>
        </w:r>
      </w:hyperlink>
      <w:r>
        <w:rPr>
          <w:sz w:val="26"/>
          <w:szCs w:val="26"/>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w:t>
      </w:r>
      <w:proofErr w:type="gramEnd"/>
      <w:r>
        <w:rPr>
          <w:sz w:val="26"/>
          <w:szCs w:val="26"/>
        </w:rPr>
        <w:t xml:space="preserve"> в государственную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5768F6" w:rsidRDefault="005768F6" w:rsidP="005768F6">
      <w:pPr>
        <w:suppressAutoHyphens/>
        <w:ind w:firstLine="720"/>
        <w:jc w:val="both"/>
        <w:rPr>
          <w:sz w:val="26"/>
          <w:szCs w:val="26"/>
        </w:rPr>
      </w:pPr>
      <w:proofErr w:type="gramStart"/>
      <w:r>
        <w:rPr>
          <w:sz w:val="26"/>
          <w:szCs w:val="26"/>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14" w:history="1">
        <w:r>
          <w:rPr>
            <w:color w:val="106BBE"/>
            <w:sz w:val="26"/>
            <w:szCs w:val="26"/>
          </w:rPr>
          <w:t>частью 6 статьи 15</w:t>
        </w:r>
      </w:hyperlink>
      <w:r>
        <w:rPr>
          <w:sz w:val="26"/>
          <w:szCs w:val="26"/>
        </w:rPr>
        <w:t xml:space="preserve"> Федерального закона</w:t>
      </w:r>
      <w:proofErr w:type="gramEnd"/>
      <w:r>
        <w:rPr>
          <w:sz w:val="26"/>
          <w:szCs w:val="26"/>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w:t>
      </w:r>
      <w:hyperlink r:id="rId15" w:history="1">
        <w:r>
          <w:rPr>
            <w:color w:val="106BBE"/>
            <w:sz w:val="26"/>
            <w:szCs w:val="26"/>
          </w:rPr>
          <w:t>бюджетным законодательством</w:t>
        </w:r>
      </w:hyperlink>
      <w:r>
        <w:rPr>
          <w:sz w:val="26"/>
          <w:szCs w:val="26"/>
        </w:rPr>
        <w:t xml:space="preserve"> Российской Федерации.</w:t>
      </w:r>
    </w:p>
    <w:p w:rsidR="005768F6" w:rsidRDefault="005768F6" w:rsidP="005768F6">
      <w:pPr>
        <w:suppressAutoHyphens/>
        <w:ind w:firstLine="720"/>
        <w:jc w:val="both"/>
        <w:rPr>
          <w:sz w:val="26"/>
          <w:szCs w:val="26"/>
        </w:rPr>
      </w:pPr>
      <w:r>
        <w:rPr>
          <w:sz w:val="26"/>
          <w:szCs w:val="26"/>
        </w:rPr>
        <w:t xml:space="preserve">4. Планы закупок для обеспечения нужд субъектов Российской Федерации, муниципальных нужд формируются лицами, указанными в </w:t>
      </w:r>
      <w:hyperlink r:id="rId16" w:history="1">
        <w:r>
          <w:rPr>
            <w:color w:val="106BBE"/>
            <w:sz w:val="26"/>
            <w:szCs w:val="26"/>
          </w:rPr>
          <w:t>пункте 3</w:t>
        </w:r>
      </w:hyperlink>
      <w:r>
        <w:rPr>
          <w:sz w:val="26"/>
          <w:szCs w:val="26"/>
        </w:rPr>
        <w:t xml:space="preserve"> настоящего документа, на очередной финансовый год и плановый </w:t>
      </w:r>
      <w:r>
        <w:rPr>
          <w:sz w:val="26"/>
          <w:szCs w:val="26"/>
        </w:rPr>
        <w:lastRenderedPageBreak/>
        <w:t>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5768F6" w:rsidRDefault="005768F6" w:rsidP="005768F6">
      <w:pPr>
        <w:suppressAutoHyphens/>
        <w:ind w:firstLine="720"/>
        <w:jc w:val="both"/>
        <w:rPr>
          <w:sz w:val="26"/>
          <w:szCs w:val="26"/>
        </w:rPr>
      </w:pPr>
      <w:r>
        <w:rPr>
          <w:sz w:val="26"/>
          <w:szCs w:val="26"/>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5768F6" w:rsidRDefault="005768F6" w:rsidP="005768F6">
      <w:pPr>
        <w:suppressAutoHyphens/>
        <w:ind w:firstLine="720"/>
        <w:jc w:val="both"/>
        <w:rPr>
          <w:sz w:val="26"/>
          <w:szCs w:val="26"/>
        </w:rPr>
      </w:pPr>
      <w:proofErr w:type="gramStart"/>
      <w:r>
        <w:rPr>
          <w:sz w:val="26"/>
          <w:szCs w:val="26"/>
        </w:rPr>
        <w:t xml:space="preserve">формируют планы закупок, исходя из целей осуществления закупок, определенных с учетом положений </w:t>
      </w:r>
      <w:hyperlink r:id="rId17" w:history="1">
        <w:r>
          <w:rPr>
            <w:color w:val="106BBE"/>
            <w:sz w:val="26"/>
            <w:szCs w:val="26"/>
          </w:rPr>
          <w:t>статьи 13</w:t>
        </w:r>
      </w:hyperlink>
      <w:r>
        <w:rPr>
          <w:sz w:val="26"/>
          <w:szCs w:val="26"/>
        </w:rPr>
        <w:t xml:space="preserve"> Федерального закона о контрактной системе, и представляют их не позднее 1 июля текущего года главным распорядителям средств бюджета субъекта Российской Федерации (не позднее 1 августа - главным распорядителям средств местного бюджета) для формирования на их основании в соответствии с </w:t>
      </w:r>
      <w:hyperlink r:id="rId18" w:history="1">
        <w:r>
          <w:rPr>
            <w:color w:val="106BBE"/>
            <w:sz w:val="26"/>
            <w:szCs w:val="26"/>
          </w:rPr>
          <w:t>бюджетным законодательством</w:t>
        </w:r>
      </w:hyperlink>
      <w:r>
        <w:rPr>
          <w:sz w:val="26"/>
          <w:szCs w:val="26"/>
        </w:rPr>
        <w:t xml:space="preserve"> Российской Федерации обоснований бюджетных ассигнований на</w:t>
      </w:r>
      <w:proofErr w:type="gramEnd"/>
      <w:r>
        <w:rPr>
          <w:sz w:val="26"/>
          <w:szCs w:val="26"/>
        </w:rPr>
        <w:t xml:space="preserve"> осуществление закупок;</w:t>
      </w:r>
    </w:p>
    <w:p w:rsidR="005768F6" w:rsidRDefault="005768F6" w:rsidP="005768F6">
      <w:pPr>
        <w:suppressAutoHyphens/>
        <w:ind w:firstLine="720"/>
        <w:jc w:val="both"/>
        <w:rPr>
          <w:sz w:val="26"/>
          <w:szCs w:val="26"/>
        </w:rPr>
      </w:pPr>
      <w:r>
        <w:rPr>
          <w:sz w:val="26"/>
          <w:szCs w:val="26"/>
        </w:rPr>
        <w:t>корректируют при необходимости по согласованию с главными распорядителями средств бюджета планы закупок в процессе составления проекта закона (решения) о бюджете;</w:t>
      </w:r>
    </w:p>
    <w:p w:rsidR="005768F6" w:rsidRDefault="005768F6" w:rsidP="005768F6">
      <w:pPr>
        <w:suppressAutoHyphens/>
        <w:ind w:firstLine="720"/>
        <w:jc w:val="both"/>
        <w:rPr>
          <w:sz w:val="26"/>
          <w:szCs w:val="26"/>
        </w:rPr>
      </w:pPr>
      <w:r>
        <w:rPr>
          <w:sz w:val="26"/>
          <w:szCs w:val="26"/>
        </w:rPr>
        <w:t xml:space="preserve">при необходимости уточняют сформированные планы закупок, после их уточнения и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w:t>
      </w:r>
      <w:hyperlink r:id="rId19" w:history="1">
        <w:r>
          <w:rPr>
            <w:color w:val="106BBE"/>
            <w:sz w:val="26"/>
            <w:szCs w:val="26"/>
          </w:rPr>
          <w:t>бюджетным законодательством</w:t>
        </w:r>
      </w:hyperlink>
      <w:r>
        <w:rPr>
          <w:sz w:val="26"/>
          <w:szCs w:val="26"/>
        </w:rPr>
        <w:t xml:space="preserve"> Российской Федерации утверждают сформированные планы закупок и уведомляют об этом главного распорядителя средств бюджета;</w:t>
      </w:r>
    </w:p>
    <w:p w:rsidR="005768F6" w:rsidRDefault="005768F6" w:rsidP="005768F6">
      <w:pPr>
        <w:suppressAutoHyphens/>
        <w:ind w:firstLine="720"/>
        <w:jc w:val="both"/>
        <w:rPr>
          <w:sz w:val="26"/>
          <w:szCs w:val="26"/>
        </w:rPr>
      </w:pPr>
      <w:proofErr w:type="gramStart"/>
      <w:r>
        <w:rPr>
          <w:sz w:val="26"/>
          <w:szCs w:val="26"/>
        </w:rPr>
        <w:t xml:space="preserve">б) учреждения, указанные в </w:t>
      </w:r>
      <w:hyperlink r:id="rId20" w:history="1">
        <w:r>
          <w:rPr>
            <w:color w:val="106BBE"/>
            <w:sz w:val="26"/>
            <w:szCs w:val="26"/>
          </w:rPr>
          <w:t>подпункте "б" пункта 3</w:t>
        </w:r>
      </w:hyperlink>
      <w:r>
        <w:rPr>
          <w:sz w:val="26"/>
          <w:szCs w:val="26"/>
        </w:rPr>
        <w:t xml:space="preserve"> настоящего документа, в сроки, установленные органами, осуществляющими функции и полномочия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5768F6" w:rsidRDefault="005768F6" w:rsidP="005768F6">
      <w:pPr>
        <w:suppressAutoHyphens/>
        <w:ind w:firstLine="720"/>
        <w:jc w:val="both"/>
        <w:rPr>
          <w:sz w:val="26"/>
          <w:szCs w:val="26"/>
        </w:rPr>
      </w:pPr>
      <w:proofErr w:type="gramStart"/>
      <w:r>
        <w:rPr>
          <w:sz w:val="26"/>
          <w:szCs w:val="26"/>
        </w:rPr>
        <w:t xml:space="preserve">формируют планы закупок, исходя из целей осуществления закупок, определенных с учетом положений </w:t>
      </w:r>
      <w:hyperlink r:id="rId21" w:history="1">
        <w:r>
          <w:rPr>
            <w:color w:val="106BBE"/>
            <w:sz w:val="26"/>
            <w:szCs w:val="26"/>
          </w:rPr>
          <w:t>статьи 13</w:t>
        </w:r>
      </w:hyperlink>
      <w:r>
        <w:rPr>
          <w:sz w:val="26"/>
          <w:szCs w:val="26"/>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(при формировании плана закупок муниципального учреждения - не позднее 1 июля текущего года) органам, осуществляющим функции и полномочия их учредителя, для формирования</w:t>
      </w:r>
      <w:proofErr w:type="gramEnd"/>
      <w:r>
        <w:rPr>
          <w:sz w:val="26"/>
          <w:szCs w:val="26"/>
        </w:rPr>
        <w:t xml:space="preserve"> на их основании в соответствии с </w:t>
      </w:r>
      <w:hyperlink r:id="rId22" w:history="1">
        <w:r>
          <w:rPr>
            <w:color w:val="106BBE"/>
            <w:sz w:val="26"/>
            <w:szCs w:val="26"/>
          </w:rPr>
          <w:t>бюджетным законодательством</w:t>
        </w:r>
      </w:hyperlink>
      <w:r>
        <w:rPr>
          <w:sz w:val="26"/>
          <w:szCs w:val="26"/>
        </w:rPr>
        <w:t xml:space="preserve"> Российской Федерации обоснований бюджетных ассигнований на осуществление закупок;</w:t>
      </w:r>
    </w:p>
    <w:p w:rsidR="005768F6" w:rsidRDefault="005768F6" w:rsidP="005768F6">
      <w:pPr>
        <w:suppressAutoHyphens/>
        <w:ind w:firstLine="720"/>
        <w:jc w:val="both"/>
        <w:rPr>
          <w:sz w:val="26"/>
          <w:szCs w:val="26"/>
        </w:rPr>
      </w:pPr>
      <w:r>
        <w:rPr>
          <w:sz w:val="26"/>
          <w:szCs w:val="26"/>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(решения) о бюджете;</w:t>
      </w:r>
    </w:p>
    <w:p w:rsidR="005768F6" w:rsidRDefault="005768F6" w:rsidP="005768F6">
      <w:pPr>
        <w:suppressAutoHyphens/>
        <w:ind w:firstLine="720"/>
        <w:jc w:val="both"/>
        <w:rPr>
          <w:sz w:val="26"/>
          <w:szCs w:val="26"/>
        </w:rPr>
      </w:pPr>
      <w:r>
        <w:rPr>
          <w:sz w:val="26"/>
          <w:szCs w:val="26"/>
        </w:rPr>
        <w:t xml:space="preserve">при необходимости уточняют планы закупок, после их уточнения и утверждения планов финансово-хозяйственной деятельности утверждают </w:t>
      </w:r>
      <w:r>
        <w:rPr>
          <w:sz w:val="26"/>
          <w:szCs w:val="26"/>
        </w:rPr>
        <w:lastRenderedPageBreak/>
        <w:t>сформированные планы закупок и уведомляют об этом орган, осуществляющий функции и полномочия их учредителя;</w:t>
      </w:r>
    </w:p>
    <w:p w:rsidR="005768F6" w:rsidRDefault="005768F6" w:rsidP="005768F6">
      <w:pPr>
        <w:suppressAutoHyphens/>
        <w:ind w:firstLine="720"/>
        <w:jc w:val="both"/>
        <w:rPr>
          <w:sz w:val="26"/>
          <w:szCs w:val="26"/>
        </w:rPr>
      </w:pPr>
      <w:r>
        <w:rPr>
          <w:sz w:val="26"/>
          <w:szCs w:val="26"/>
        </w:rPr>
        <w:t xml:space="preserve">в) юридические лица, указанные в </w:t>
      </w:r>
      <w:hyperlink r:id="rId23" w:history="1">
        <w:r>
          <w:rPr>
            <w:color w:val="106BBE"/>
            <w:sz w:val="26"/>
            <w:szCs w:val="26"/>
          </w:rPr>
          <w:t>подпункте "в" пункта 3</w:t>
        </w:r>
      </w:hyperlink>
      <w:r>
        <w:rPr>
          <w:sz w:val="26"/>
          <w:szCs w:val="26"/>
        </w:rPr>
        <w:t xml:space="preserve"> настоящего документа:</w:t>
      </w:r>
    </w:p>
    <w:p w:rsidR="005768F6" w:rsidRDefault="005768F6" w:rsidP="005768F6">
      <w:pPr>
        <w:suppressAutoHyphens/>
        <w:ind w:firstLine="720"/>
        <w:jc w:val="both"/>
        <w:rPr>
          <w:sz w:val="26"/>
          <w:szCs w:val="26"/>
        </w:rPr>
      </w:pPr>
      <w:proofErr w:type="gramStart"/>
      <w:r>
        <w:rPr>
          <w:sz w:val="26"/>
          <w:szCs w:val="26"/>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о приобретении объектов недвижимого имущества в государственную собственность субъектов Российской Федерации (муниципальную собственность) за счет субсидий, принятых в порядке, установленном правовыми актами субъектов Российской Федерации (муниципальными правовыми актами);</w:t>
      </w:r>
      <w:proofErr w:type="gramEnd"/>
    </w:p>
    <w:p w:rsidR="005768F6" w:rsidRDefault="005768F6" w:rsidP="005768F6">
      <w:pPr>
        <w:suppressAutoHyphens/>
        <w:ind w:firstLine="720"/>
        <w:jc w:val="both"/>
        <w:rPr>
          <w:sz w:val="26"/>
          <w:szCs w:val="26"/>
        </w:rPr>
      </w:pPr>
      <w:r>
        <w:rPr>
          <w:sz w:val="26"/>
          <w:szCs w:val="26"/>
        </w:rPr>
        <w:t>уточняют при необходимости планы закупок, после их уточнения и заключения соглашений о предоставлении субсидий утверждают план закупок;</w:t>
      </w:r>
    </w:p>
    <w:p w:rsidR="005768F6" w:rsidRDefault="005768F6" w:rsidP="005768F6">
      <w:pPr>
        <w:suppressAutoHyphens/>
        <w:ind w:firstLine="720"/>
        <w:jc w:val="both"/>
        <w:rPr>
          <w:sz w:val="26"/>
          <w:szCs w:val="26"/>
        </w:rPr>
      </w:pPr>
      <w:r>
        <w:rPr>
          <w:sz w:val="26"/>
          <w:szCs w:val="26"/>
        </w:rPr>
        <w:t xml:space="preserve">г) юридические лица, указанные в </w:t>
      </w:r>
      <w:hyperlink r:id="rId24" w:history="1">
        <w:r>
          <w:rPr>
            <w:color w:val="106BBE"/>
            <w:sz w:val="26"/>
            <w:szCs w:val="26"/>
          </w:rPr>
          <w:t>подпункте "г" пункта 3</w:t>
        </w:r>
      </w:hyperlink>
      <w:r>
        <w:rPr>
          <w:sz w:val="26"/>
          <w:szCs w:val="26"/>
        </w:rPr>
        <w:t xml:space="preserve"> настоящего документа:</w:t>
      </w:r>
    </w:p>
    <w:p w:rsidR="005768F6" w:rsidRDefault="005768F6" w:rsidP="005768F6">
      <w:pPr>
        <w:suppressAutoHyphens/>
        <w:ind w:firstLine="720"/>
        <w:jc w:val="both"/>
        <w:rPr>
          <w:sz w:val="26"/>
          <w:szCs w:val="26"/>
        </w:rPr>
      </w:pPr>
      <w:proofErr w:type="gramStart"/>
      <w:r>
        <w:rPr>
          <w:sz w:val="26"/>
          <w:szCs w:val="26"/>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принятых в порядке, установленном правовыми актами субъектов Российской Федерации (муниципальными правовыми актами);</w:t>
      </w:r>
      <w:proofErr w:type="gramEnd"/>
    </w:p>
    <w:p w:rsidR="005768F6" w:rsidRDefault="005768F6" w:rsidP="005768F6">
      <w:pPr>
        <w:suppressAutoHyphens/>
        <w:ind w:firstLine="720"/>
        <w:jc w:val="both"/>
        <w:rPr>
          <w:sz w:val="26"/>
          <w:szCs w:val="26"/>
        </w:rPr>
      </w:pPr>
      <w:proofErr w:type="gramStart"/>
      <w:r>
        <w:rPr>
          <w:sz w:val="26"/>
          <w:szCs w:val="26"/>
        </w:rPr>
        <w:t>уточняют при необходимости планы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(муниципальных) контрактов в лице указанных органов утверждают планы закупок.</w:t>
      </w:r>
      <w:proofErr w:type="gramEnd"/>
    </w:p>
    <w:p w:rsidR="005768F6" w:rsidRDefault="005768F6" w:rsidP="005768F6">
      <w:pPr>
        <w:suppressAutoHyphens/>
        <w:ind w:firstLine="720"/>
        <w:jc w:val="both"/>
        <w:rPr>
          <w:sz w:val="26"/>
          <w:szCs w:val="26"/>
        </w:rPr>
      </w:pPr>
      <w:r>
        <w:rPr>
          <w:sz w:val="26"/>
          <w:szCs w:val="26"/>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5768F6" w:rsidRDefault="005768F6" w:rsidP="005768F6">
      <w:pPr>
        <w:suppressAutoHyphens/>
        <w:ind w:firstLine="720"/>
        <w:jc w:val="both"/>
        <w:rPr>
          <w:sz w:val="26"/>
          <w:szCs w:val="26"/>
        </w:rPr>
      </w:pPr>
      <w:r>
        <w:rPr>
          <w:sz w:val="26"/>
          <w:szCs w:val="26"/>
        </w:rPr>
        <w:t>6. Планы закупок формируются на срок, соответствующий сроку действия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w:t>
      </w:r>
    </w:p>
    <w:p w:rsidR="005768F6" w:rsidRDefault="005768F6" w:rsidP="005768F6">
      <w:pPr>
        <w:suppressAutoHyphens/>
        <w:ind w:firstLine="720"/>
        <w:jc w:val="both"/>
        <w:rPr>
          <w:sz w:val="26"/>
          <w:szCs w:val="26"/>
        </w:rPr>
      </w:pPr>
      <w:r>
        <w:rPr>
          <w:sz w:val="26"/>
          <w:szCs w:val="26"/>
        </w:rPr>
        <w:lastRenderedPageBreak/>
        <w:t xml:space="preserve">7. В планы закупок государственных заказчиков и муниципальных заказчиков в соответствии с </w:t>
      </w:r>
      <w:hyperlink r:id="rId25" w:history="1">
        <w:r>
          <w:rPr>
            <w:color w:val="106BBE"/>
            <w:sz w:val="26"/>
            <w:szCs w:val="26"/>
          </w:rPr>
          <w:t>бюджетным законодательством</w:t>
        </w:r>
      </w:hyperlink>
      <w:r>
        <w:rPr>
          <w:sz w:val="26"/>
          <w:szCs w:val="26"/>
        </w:rPr>
        <w:t xml:space="preserve"> Российской Федерации, а также в планы закупок юридических лиц, указанных в </w:t>
      </w:r>
      <w:hyperlink r:id="rId26" w:history="1">
        <w:r>
          <w:rPr>
            <w:color w:val="106BBE"/>
            <w:sz w:val="26"/>
            <w:szCs w:val="26"/>
          </w:rPr>
          <w:t>подпунктах "б"</w:t>
        </w:r>
      </w:hyperlink>
      <w:r>
        <w:rPr>
          <w:sz w:val="26"/>
          <w:szCs w:val="26"/>
        </w:rPr>
        <w:t xml:space="preserve"> и </w:t>
      </w:r>
      <w:hyperlink r:id="rId27" w:history="1">
        <w:r>
          <w:rPr>
            <w:color w:val="106BBE"/>
            <w:sz w:val="26"/>
            <w:szCs w:val="26"/>
          </w:rPr>
          <w:t>"в" пункта 3</w:t>
        </w:r>
      </w:hyperlink>
      <w:r>
        <w:rPr>
          <w:sz w:val="26"/>
          <w:szCs w:val="26"/>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или муниципальных нужд.</w:t>
      </w:r>
    </w:p>
    <w:p w:rsidR="005768F6" w:rsidRDefault="005768F6" w:rsidP="005768F6">
      <w:pPr>
        <w:suppressAutoHyphens/>
        <w:ind w:firstLine="720"/>
        <w:jc w:val="both"/>
        <w:rPr>
          <w:sz w:val="26"/>
          <w:szCs w:val="26"/>
        </w:rPr>
      </w:pPr>
      <w:r>
        <w:rPr>
          <w:sz w:val="26"/>
          <w:szCs w:val="26"/>
        </w:rPr>
        <w:t xml:space="preserve">8. Лица, указанные в </w:t>
      </w:r>
      <w:hyperlink r:id="rId28" w:history="1">
        <w:r>
          <w:rPr>
            <w:color w:val="106BBE"/>
            <w:sz w:val="26"/>
            <w:szCs w:val="26"/>
          </w:rPr>
          <w:t>пункте 3</w:t>
        </w:r>
      </w:hyperlink>
      <w:r>
        <w:rPr>
          <w:sz w:val="26"/>
          <w:szCs w:val="26"/>
        </w:rPr>
        <w:t xml:space="preserve"> настоящего документа,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5768F6" w:rsidRDefault="005768F6" w:rsidP="005768F6">
      <w:pPr>
        <w:suppressAutoHyphens/>
        <w:ind w:firstLine="720"/>
        <w:jc w:val="both"/>
        <w:rPr>
          <w:sz w:val="26"/>
          <w:szCs w:val="26"/>
        </w:rPr>
      </w:pPr>
      <w:proofErr w:type="gramStart"/>
      <w:r>
        <w:rPr>
          <w:sz w:val="26"/>
          <w:szCs w:val="26"/>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9" w:history="1">
        <w:r>
          <w:rPr>
            <w:color w:val="106BBE"/>
            <w:sz w:val="26"/>
            <w:szCs w:val="26"/>
          </w:rPr>
          <w:t>статьи 13</w:t>
        </w:r>
      </w:hyperlink>
      <w:r>
        <w:rPr>
          <w:sz w:val="26"/>
          <w:szCs w:val="26"/>
        </w:rPr>
        <w:t xml:space="preserve"> Федерального закона о контрактной системе и установленных в соответствии со </w:t>
      </w:r>
      <w:hyperlink r:id="rId30" w:history="1">
        <w:r>
          <w:rPr>
            <w:color w:val="106BBE"/>
            <w:sz w:val="26"/>
            <w:szCs w:val="26"/>
          </w:rPr>
          <w:t>статьей 19</w:t>
        </w:r>
      </w:hyperlink>
      <w:r>
        <w:rPr>
          <w:sz w:val="26"/>
          <w:szCs w:val="26"/>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w:t>
      </w:r>
      <w:proofErr w:type="gramEnd"/>
      <w:r>
        <w:rPr>
          <w:sz w:val="26"/>
          <w:szCs w:val="26"/>
        </w:rPr>
        <w:t xml:space="preserve"> государственными внебюджетными фондами, муниципальных органов;</w:t>
      </w:r>
    </w:p>
    <w:p w:rsidR="005768F6" w:rsidRDefault="005768F6" w:rsidP="005768F6">
      <w:pPr>
        <w:suppressAutoHyphens/>
        <w:ind w:firstLine="720"/>
        <w:jc w:val="both"/>
        <w:rPr>
          <w:sz w:val="26"/>
          <w:szCs w:val="26"/>
        </w:rPr>
      </w:pPr>
      <w:proofErr w:type="gramStart"/>
      <w:r>
        <w:rPr>
          <w:sz w:val="26"/>
          <w:szCs w:val="26"/>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sz w:val="26"/>
          <w:szCs w:val="26"/>
        </w:rPr>
        <w:t xml:space="preserve"> о местных бюджетах на текущий финансовый год (текущий финансовый год и плановый период);</w:t>
      </w:r>
    </w:p>
    <w:p w:rsidR="005768F6" w:rsidRDefault="005768F6" w:rsidP="005768F6">
      <w:pPr>
        <w:suppressAutoHyphens/>
        <w:ind w:firstLine="720"/>
        <w:jc w:val="both"/>
        <w:rPr>
          <w:sz w:val="26"/>
          <w:szCs w:val="26"/>
        </w:rPr>
      </w:pPr>
      <w:proofErr w:type="gramStart"/>
      <w:r>
        <w:rPr>
          <w:sz w:val="26"/>
          <w:szCs w:val="2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5768F6" w:rsidRDefault="005768F6" w:rsidP="005768F6">
      <w:pPr>
        <w:suppressAutoHyphens/>
        <w:ind w:firstLine="720"/>
        <w:jc w:val="both"/>
        <w:rPr>
          <w:sz w:val="26"/>
          <w:szCs w:val="26"/>
        </w:rPr>
      </w:pPr>
      <w:r>
        <w:rPr>
          <w:sz w:val="26"/>
          <w:szCs w:val="26"/>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закупки;</w:t>
      </w:r>
    </w:p>
    <w:p w:rsidR="005768F6" w:rsidRDefault="005768F6" w:rsidP="005768F6">
      <w:pPr>
        <w:suppressAutoHyphens/>
        <w:ind w:firstLine="720"/>
        <w:jc w:val="both"/>
        <w:rPr>
          <w:sz w:val="26"/>
          <w:szCs w:val="26"/>
        </w:rPr>
      </w:pPr>
      <w:proofErr w:type="spellStart"/>
      <w:r>
        <w:rPr>
          <w:sz w:val="26"/>
          <w:szCs w:val="26"/>
        </w:rPr>
        <w:t>д</w:t>
      </w:r>
      <w:proofErr w:type="spellEnd"/>
      <w:r>
        <w:rPr>
          <w:sz w:val="26"/>
          <w:szCs w:val="26"/>
        </w:rPr>
        <w:t>) использование в соответствии с законодательством Российской Федерации экономии, полученной при осуществлении закупки;</w:t>
      </w:r>
    </w:p>
    <w:p w:rsidR="005768F6" w:rsidRDefault="005768F6" w:rsidP="005768F6">
      <w:pPr>
        <w:suppressAutoHyphens/>
        <w:ind w:firstLine="720"/>
        <w:jc w:val="both"/>
        <w:rPr>
          <w:sz w:val="26"/>
          <w:szCs w:val="26"/>
        </w:rPr>
      </w:pPr>
      <w:r>
        <w:rPr>
          <w:sz w:val="26"/>
          <w:szCs w:val="26"/>
        </w:rPr>
        <w:lastRenderedPageBreak/>
        <w:t>е)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5768F6" w:rsidRDefault="005768F6" w:rsidP="005768F6">
      <w:pPr>
        <w:suppressAutoHyphens/>
        <w:ind w:firstLine="720"/>
        <w:jc w:val="both"/>
        <w:rPr>
          <w:sz w:val="26"/>
          <w:szCs w:val="26"/>
        </w:rPr>
      </w:pPr>
    </w:p>
    <w:p w:rsidR="005768F6" w:rsidRDefault="005768F6" w:rsidP="005768F6">
      <w:pPr>
        <w:pStyle w:val="1"/>
        <w:suppressAutoHyphens/>
        <w:spacing w:before="108" w:after="108"/>
        <w:jc w:val="center"/>
        <w:rPr>
          <w:b/>
          <w:bCs/>
          <w:color w:val="26282F"/>
          <w:sz w:val="26"/>
          <w:szCs w:val="26"/>
        </w:rPr>
      </w:pPr>
      <w:r>
        <w:rPr>
          <w:b/>
          <w:bCs/>
          <w:color w:val="26282F"/>
          <w:sz w:val="26"/>
          <w:szCs w:val="26"/>
        </w:rPr>
        <w:t>Требования</w:t>
      </w:r>
      <w:r>
        <w:rPr>
          <w:b/>
          <w:bCs/>
          <w:color w:val="26282F"/>
          <w:sz w:val="26"/>
          <w:szCs w:val="26"/>
        </w:rPr>
        <w:br/>
        <w:t>к форме планов закупок товаров, работ, услуг</w:t>
      </w:r>
      <w:r>
        <w:rPr>
          <w:b/>
          <w:bCs/>
          <w:color w:val="26282F"/>
          <w:sz w:val="26"/>
          <w:szCs w:val="26"/>
        </w:rPr>
        <w:br/>
        <w:t xml:space="preserve">(утв. </w:t>
      </w:r>
      <w:hyperlink r:id="rId31" w:history="1">
        <w:r>
          <w:rPr>
            <w:b/>
            <w:bCs/>
            <w:color w:val="106BBE"/>
            <w:sz w:val="26"/>
            <w:szCs w:val="26"/>
          </w:rPr>
          <w:t>постановлением</w:t>
        </w:r>
      </w:hyperlink>
      <w:r>
        <w:rPr>
          <w:b/>
          <w:bCs/>
          <w:color w:val="26282F"/>
          <w:sz w:val="26"/>
          <w:szCs w:val="26"/>
        </w:rPr>
        <w:t xml:space="preserve"> Правительства РФ от 21 ноября 2013 г. N 1043)</w:t>
      </w:r>
    </w:p>
    <w:p w:rsidR="005768F6" w:rsidRDefault="005768F6" w:rsidP="005768F6">
      <w:pPr>
        <w:suppressAutoHyphens/>
        <w:ind w:firstLine="720"/>
        <w:jc w:val="both"/>
        <w:rPr>
          <w:sz w:val="26"/>
          <w:szCs w:val="26"/>
        </w:rPr>
      </w:pPr>
    </w:p>
    <w:p w:rsidR="005768F6" w:rsidRDefault="005768F6" w:rsidP="005768F6">
      <w:pPr>
        <w:suppressAutoHyphens/>
        <w:ind w:firstLine="720"/>
        <w:jc w:val="both"/>
        <w:rPr>
          <w:sz w:val="26"/>
          <w:szCs w:val="26"/>
        </w:rPr>
      </w:pPr>
      <w:r>
        <w:rPr>
          <w:sz w:val="26"/>
          <w:szCs w:val="26"/>
        </w:rPr>
        <w:t>1. План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5768F6" w:rsidRDefault="005768F6" w:rsidP="005768F6">
      <w:pPr>
        <w:suppressAutoHyphens/>
        <w:ind w:firstLine="720"/>
        <w:jc w:val="both"/>
        <w:rPr>
          <w:sz w:val="26"/>
          <w:szCs w:val="26"/>
        </w:rPr>
      </w:pPr>
      <w:r>
        <w:rPr>
          <w:sz w:val="26"/>
          <w:szCs w:val="26"/>
        </w:rPr>
        <w:t>а) полное наименование, местонахождение, телефон и адрес электронной почты государственного (муниципального) заказчика, юридического лица;</w:t>
      </w:r>
    </w:p>
    <w:p w:rsidR="005768F6" w:rsidRDefault="005768F6" w:rsidP="005768F6">
      <w:pPr>
        <w:suppressAutoHyphens/>
        <w:ind w:firstLine="720"/>
        <w:jc w:val="both"/>
        <w:rPr>
          <w:sz w:val="26"/>
          <w:szCs w:val="26"/>
        </w:rPr>
      </w:pPr>
      <w:r>
        <w:rPr>
          <w:sz w:val="26"/>
          <w:szCs w:val="26"/>
        </w:rPr>
        <w:t>б) идентификационный номер налогоплательщика;</w:t>
      </w:r>
    </w:p>
    <w:p w:rsidR="005768F6" w:rsidRDefault="005768F6" w:rsidP="005768F6">
      <w:pPr>
        <w:suppressAutoHyphens/>
        <w:ind w:firstLine="720"/>
        <w:jc w:val="both"/>
        <w:rPr>
          <w:sz w:val="26"/>
          <w:szCs w:val="26"/>
        </w:rPr>
      </w:pPr>
      <w:r>
        <w:rPr>
          <w:sz w:val="26"/>
          <w:szCs w:val="26"/>
        </w:rPr>
        <w:t>в) код причины постановки на учет;</w:t>
      </w:r>
    </w:p>
    <w:p w:rsidR="005768F6" w:rsidRDefault="005768F6" w:rsidP="005768F6">
      <w:pPr>
        <w:suppressAutoHyphens/>
        <w:ind w:firstLine="720"/>
        <w:jc w:val="both"/>
        <w:rPr>
          <w:sz w:val="26"/>
          <w:szCs w:val="26"/>
        </w:rPr>
      </w:pPr>
      <w:r>
        <w:rPr>
          <w:sz w:val="26"/>
          <w:szCs w:val="26"/>
        </w:rPr>
        <w:t xml:space="preserve">г) код по </w:t>
      </w:r>
      <w:hyperlink r:id="rId32" w:history="1">
        <w:r>
          <w:rPr>
            <w:color w:val="106BBE"/>
            <w:sz w:val="26"/>
            <w:szCs w:val="26"/>
          </w:rPr>
          <w:t>Общероссийскому классификатору</w:t>
        </w:r>
      </w:hyperlink>
      <w:r>
        <w:rPr>
          <w:sz w:val="26"/>
          <w:szCs w:val="26"/>
        </w:rPr>
        <w:t xml:space="preserve"> территорий муниципальных образований;</w:t>
      </w:r>
    </w:p>
    <w:p w:rsidR="005768F6" w:rsidRDefault="005768F6" w:rsidP="005768F6">
      <w:pPr>
        <w:suppressAutoHyphens/>
        <w:ind w:firstLine="720"/>
        <w:jc w:val="both"/>
        <w:rPr>
          <w:sz w:val="26"/>
          <w:szCs w:val="26"/>
        </w:rPr>
      </w:pPr>
      <w:proofErr w:type="spellStart"/>
      <w:r>
        <w:rPr>
          <w:sz w:val="26"/>
          <w:szCs w:val="26"/>
        </w:rPr>
        <w:t>д</w:t>
      </w:r>
      <w:proofErr w:type="spellEnd"/>
      <w:r>
        <w:rPr>
          <w:sz w:val="26"/>
          <w:szCs w:val="26"/>
        </w:rPr>
        <w:t xml:space="preserve">) таблицу, </w:t>
      </w:r>
      <w:proofErr w:type="gramStart"/>
      <w:r>
        <w:rPr>
          <w:sz w:val="26"/>
          <w:szCs w:val="26"/>
        </w:rPr>
        <w:t>включающую</w:t>
      </w:r>
      <w:proofErr w:type="gramEnd"/>
      <w:r>
        <w:rPr>
          <w:sz w:val="26"/>
          <w:szCs w:val="26"/>
        </w:rPr>
        <w:t xml:space="preserve"> в том числе следующую информацию:</w:t>
      </w:r>
    </w:p>
    <w:p w:rsidR="005768F6" w:rsidRDefault="005768F6" w:rsidP="005768F6">
      <w:pPr>
        <w:suppressAutoHyphens/>
        <w:ind w:firstLine="720"/>
        <w:jc w:val="both"/>
        <w:rPr>
          <w:sz w:val="26"/>
          <w:szCs w:val="26"/>
        </w:rPr>
      </w:pPr>
      <w:r>
        <w:rPr>
          <w:sz w:val="26"/>
          <w:szCs w:val="26"/>
        </w:rPr>
        <w:t xml:space="preserve">идентификационный код закупки, сформированный в соответствии со </w:t>
      </w:r>
      <w:hyperlink r:id="rId33" w:history="1">
        <w:r>
          <w:rPr>
            <w:color w:val="106BBE"/>
            <w:sz w:val="26"/>
            <w:szCs w:val="26"/>
          </w:rPr>
          <w:t>статьей 23</w:t>
        </w:r>
      </w:hyperlink>
      <w:r>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768F6" w:rsidRDefault="005768F6" w:rsidP="005768F6">
      <w:pPr>
        <w:suppressAutoHyphens/>
        <w:ind w:firstLine="720"/>
        <w:jc w:val="both"/>
        <w:rPr>
          <w:sz w:val="26"/>
          <w:szCs w:val="26"/>
        </w:rPr>
      </w:pPr>
      <w:r>
        <w:rPr>
          <w:sz w:val="26"/>
          <w:szCs w:val="26"/>
        </w:rPr>
        <w:t xml:space="preserve">цель осуществления закупки в соответствии со </w:t>
      </w:r>
      <w:hyperlink r:id="rId34" w:history="1">
        <w:r>
          <w:rPr>
            <w:color w:val="106BBE"/>
            <w:sz w:val="26"/>
            <w:szCs w:val="26"/>
          </w:rPr>
          <w:t>статьей 13</w:t>
        </w:r>
      </w:hyperlink>
      <w:r>
        <w:rPr>
          <w:sz w:val="26"/>
          <w:szCs w:val="26"/>
        </w:rPr>
        <w:t xml:space="preserve"> Федерального закона о контрактной системе. </w:t>
      </w:r>
      <w:proofErr w:type="gramStart"/>
      <w:r>
        <w:rPr>
          <w:sz w:val="26"/>
          <w:szCs w:val="26"/>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sz w:val="26"/>
          <w:szCs w:val="26"/>
        </w:rPr>
        <w:t xml:space="preserve"> также наименование международного договора Российской Федерации, затрагивающего полномочия субъекта Российской Федерации;</w:t>
      </w:r>
    </w:p>
    <w:p w:rsidR="005768F6" w:rsidRDefault="005768F6" w:rsidP="005768F6">
      <w:pPr>
        <w:suppressAutoHyphens/>
        <w:ind w:firstLine="720"/>
        <w:jc w:val="both"/>
        <w:rPr>
          <w:sz w:val="26"/>
          <w:szCs w:val="26"/>
        </w:rPr>
      </w:pPr>
      <w:r>
        <w:rPr>
          <w:sz w:val="26"/>
          <w:szCs w:val="26"/>
        </w:rPr>
        <w:t xml:space="preserve">наименование объекта и (или) объектов закупки и описание таких объекта и (или) объектов закупки, которые могут </w:t>
      </w:r>
      <w:proofErr w:type="gramStart"/>
      <w:r>
        <w:rPr>
          <w:sz w:val="26"/>
          <w:szCs w:val="26"/>
        </w:rPr>
        <w:t>включать</w:t>
      </w:r>
      <w:proofErr w:type="gramEnd"/>
      <w:r>
        <w:rPr>
          <w:sz w:val="26"/>
          <w:szCs w:val="26"/>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w:t>
      </w:r>
      <w:hyperlink r:id="rId35" w:history="1">
        <w:r>
          <w:rPr>
            <w:color w:val="106BBE"/>
            <w:sz w:val="26"/>
            <w:szCs w:val="26"/>
          </w:rPr>
          <w:t>статьи 33</w:t>
        </w:r>
      </w:hyperlink>
      <w:r>
        <w:rPr>
          <w:sz w:val="26"/>
          <w:szCs w:val="26"/>
        </w:rPr>
        <w:t xml:space="preserve"> Федерального закона о контрактной системе;</w:t>
      </w:r>
    </w:p>
    <w:p w:rsidR="005768F6" w:rsidRDefault="005768F6" w:rsidP="005768F6">
      <w:pPr>
        <w:suppressAutoHyphens/>
        <w:ind w:firstLine="720"/>
        <w:jc w:val="both"/>
        <w:rPr>
          <w:sz w:val="26"/>
          <w:szCs w:val="26"/>
        </w:rPr>
      </w:pPr>
      <w:r>
        <w:rPr>
          <w:sz w:val="26"/>
          <w:szCs w:val="26"/>
        </w:rPr>
        <w:t>объем финансового обеспечения для осуществления закупки;</w:t>
      </w:r>
    </w:p>
    <w:p w:rsidR="005768F6" w:rsidRDefault="005768F6" w:rsidP="005768F6">
      <w:pPr>
        <w:suppressAutoHyphens/>
        <w:ind w:firstLine="720"/>
        <w:jc w:val="both"/>
        <w:rPr>
          <w:sz w:val="26"/>
          <w:szCs w:val="26"/>
        </w:rPr>
      </w:pPr>
      <w:r>
        <w:rPr>
          <w:sz w:val="26"/>
          <w:szCs w:val="26"/>
        </w:rPr>
        <w:lastRenderedPageBreak/>
        <w:t xml:space="preserve">единица измерения объекта закупки и ее код по </w:t>
      </w:r>
      <w:hyperlink r:id="rId36" w:history="1">
        <w:r>
          <w:rPr>
            <w:color w:val="106BBE"/>
            <w:sz w:val="26"/>
            <w:szCs w:val="26"/>
          </w:rPr>
          <w:t>Общероссийскому классификатору</w:t>
        </w:r>
      </w:hyperlink>
      <w:r>
        <w:rPr>
          <w:sz w:val="26"/>
          <w:szCs w:val="26"/>
        </w:rPr>
        <w:t xml:space="preserve"> единиц измерения (в случае если объект закупки может быть количественно измерен);</w:t>
      </w:r>
    </w:p>
    <w:p w:rsidR="005768F6" w:rsidRDefault="005768F6" w:rsidP="005768F6">
      <w:pPr>
        <w:suppressAutoHyphens/>
        <w:ind w:firstLine="720"/>
        <w:jc w:val="both"/>
        <w:rPr>
          <w:sz w:val="26"/>
          <w:szCs w:val="26"/>
        </w:rPr>
      </w:pPr>
      <w:r>
        <w:rPr>
          <w:sz w:val="26"/>
          <w:szCs w:val="26"/>
        </w:rPr>
        <w:t>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5768F6" w:rsidRDefault="005768F6" w:rsidP="005768F6">
      <w:pPr>
        <w:suppressAutoHyphens/>
        <w:ind w:firstLine="720"/>
        <w:jc w:val="both"/>
        <w:rPr>
          <w:sz w:val="26"/>
          <w:szCs w:val="26"/>
        </w:rPr>
      </w:pPr>
      <w:r>
        <w:rPr>
          <w:sz w:val="26"/>
          <w:szCs w:val="26"/>
        </w:rPr>
        <w:t xml:space="preserve">сроки (периодичность) осуществления планируемых закупок. </w:t>
      </w:r>
      <w:proofErr w:type="gramStart"/>
      <w:r>
        <w:rPr>
          <w:sz w:val="26"/>
          <w:szCs w:val="26"/>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5768F6" w:rsidRDefault="005768F6" w:rsidP="005768F6">
      <w:pPr>
        <w:suppressAutoHyphens/>
        <w:ind w:firstLine="720"/>
        <w:jc w:val="both"/>
        <w:rPr>
          <w:sz w:val="26"/>
          <w:szCs w:val="26"/>
        </w:rPr>
      </w:pPr>
      <w:proofErr w:type="gramStart"/>
      <w:r>
        <w:rPr>
          <w:sz w:val="26"/>
          <w:szCs w:val="26"/>
        </w:rPr>
        <w:t>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5768F6" w:rsidRDefault="005768F6" w:rsidP="005768F6">
      <w:pPr>
        <w:suppressAutoHyphens/>
        <w:ind w:firstLine="720"/>
        <w:jc w:val="both"/>
        <w:rPr>
          <w:sz w:val="26"/>
          <w:szCs w:val="26"/>
        </w:rPr>
      </w:pPr>
      <w:r>
        <w:rPr>
          <w:sz w:val="26"/>
          <w:szCs w:val="26"/>
        </w:rPr>
        <w:t xml:space="preserve">сведения об обязательном общественном обсуждении закупки (да или нет) в соответствии со </w:t>
      </w:r>
      <w:hyperlink r:id="rId37" w:history="1">
        <w:r>
          <w:rPr>
            <w:color w:val="106BBE"/>
            <w:sz w:val="26"/>
            <w:szCs w:val="26"/>
          </w:rPr>
          <w:t>статьей 20</w:t>
        </w:r>
      </w:hyperlink>
      <w:r>
        <w:rPr>
          <w:sz w:val="26"/>
          <w:szCs w:val="26"/>
        </w:rPr>
        <w:t xml:space="preserve"> Федерального закона о контрактной системе;</w:t>
      </w:r>
    </w:p>
    <w:p w:rsidR="005768F6" w:rsidRDefault="005768F6" w:rsidP="005768F6">
      <w:pPr>
        <w:suppressAutoHyphens/>
        <w:ind w:firstLine="720"/>
        <w:jc w:val="both"/>
        <w:rPr>
          <w:sz w:val="26"/>
          <w:szCs w:val="26"/>
        </w:rPr>
      </w:pPr>
      <w:r>
        <w:rPr>
          <w:sz w:val="26"/>
          <w:szCs w:val="26"/>
        </w:rPr>
        <w:t>дата, содержание и обоснование вносимых в план закупок изменений;</w:t>
      </w:r>
    </w:p>
    <w:p w:rsidR="005768F6" w:rsidRDefault="005768F6" w:rsidP="005768F6">
      <w:pPr>
        <w:suppressAutoHyphens/>
        <w:ind w:firstLine="720"/>
        <w:jc w:val="both"/>
        <w:rPr>
          <w:sz w:val="26"/>
          <w:szCs w:val="26"/>
        </w:rPr>
      </w:pPr>
      <w:proofErr w:type="gramStart"/>
      <w:r>
        <w:rPr>
          <w:sz w:val="26"/>
          <w:szCs w:val="26"/>
        </w:rPr>
        <w:t>е)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5768F6" w:rsidRDefault="005768F6" w:rsidP="005768F6">
      <w:pPr>
        <w:suppressAutoHyphens/>
        <w:ind w:firstLine="720"/>
        <w:jc w:val="both"/>
        <w:rPr>
          <w:sz w:val="26"/>
          <w:szCs w:val="26"/>
        </w:rPr>
      </w:pPr>
      <w:proofErr w:type="gramStart"/>
      <w:r>
        <w:rPr>
          <w:sz w:val="26"/>
          <w:szCs w:val="26"/>
        </w:rPr>
        <w:t xml:space="preserve">ж)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38" w:history="1">
        <w:r>
          <w:rPr>
            <w:color w:val="106BBE"/>
            <w:sz w:val="26"/>
            <w:szCs w:val="26"/>
          </w:rPr>
          <w:t>частью 7 статьи 18</w:t>
        </w:r>
      </w:hyperlink>
      <w:r>
        <w:rPr>
          <w:sz w:val="26"/>
          <w:szCs w:val="26"/>
        </w:rPr>
        <w:t xml:space="preserve">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5768F6" w:rsidRDefault="005768F6" w:rsidP="005768F6">
      <w:pPr>
        <w:suppressAutoHyphens/>
        <w:ind w:firstLine="720"/>
        <w:jc w:val="both"/>
        <w:rPr>
          <w:sz w:val="26"/>
          <w:szCs w:val="26"/>
        </w:rPr>
      </w:pPr>
      <w:r>
        <w:rPr>
          <w:sz w:val="26"/>
          <w:szCs w:val="26"/>
        </w:rPr>
        <w:t>2. </w:t>
      </w:r>
      <w:proofErr w:type="gramStart"/>
      <w:r>
        <w:rPr>
          <w:sz w:val="26"/>
          <w:szCs w:val="26"/>
        </w:rPr>
        <w:t xml:space="preserve">В случае невозможности описания объекта и (или) объектов закупок, количественной оценки объекта и (или) объектов закупки информация, предусматривающая описание таких объектов в соответствии с абзацем шестым </w:t>
      </w:r>
      <w:hyperlink r:id="rId39" w:history="1">
        <w:r>
          <w:rPr>
            <w:color w:val="106BBE"/>
            <w:sz w:val="26"/>
            <w:szCs w:val="26"/>
          </w:rPr>
          <w:t>подпункта "</w:t>
        </w:r>
        <w:proofErr w:type="spellStart"/>
        <w:r>
          <w:rPr>
            <w:color w:val="106BBE"/>
            <w:sz w:val="26"/>
            <w:szCs w:val="26"/>
          </w:rPr>
          <w:t>д</w:t>
        </w:r>
        <w:proofErr w:type="spellEnd"/>
        <w:r>
          <w:rPr>
            <w:color w:val="106BBE"/>
            <w:sz w:val="26"/>
            <w:szCs w:val="26"/>
          </w:rPr>
          <w:t>" пункта 1</w:t>
        </w:r>
      </w:hyperlink>
      <w:r>
        <w:rPr>
          <w:sz w:val="26"/>
          <w:szCs w:val="26"/>
        </w:rPr>
        <w:t xml:space="preserve"> настоящего документа, обоснование требований к закупаемым товару, работе, услуге в соответствии с </w:t>
      </w:r>
      <w:hyperlink r:id="rId40" w:history="1">
        <w:r>
          <w:rPr>
            <w:color w:val="106BBE"/>
            <w:sz w:val="26"/>
            <w:szCs w:val="26"/>
          </w:rPr>
          <w:t>подпунктом "ж" пункта 1</w:t>
        </w:r>
      </w:hyperlink>
      <w:r>
        <w:rPr>
          <w:sz w:val="26"/>
          <w:szCs w:val="26"/>
        </w:rPr>
        <w:t xml:space="preserve"> настоящего документа, а также информация, предусмотренная абзацами восьмым и девятым подпункта "</w:t>
      </w:r>
      <w:proofErr w:type="spellStart"/>
      <w:r>
        <w:rPr>
          <w:sz w:val="26"/>
          <w:szCs w:val="26"/>
        </w:rPr>
        <w:t>д</w:t>
      </w:r>
      <w:proofErr w:type="spellEnd"/>
      <w:r>
        <w:rPr>
          <w:sz w:val="26"/>
          <w:szCs w:val="26"/>
        </w:rPr>
        <w:t>" пункта 1</w:t>
      </w:r>
      <w:proofErr w:type="gramEnd"/>
      <w:r>
        <w:rPr>
          <w:sz w:val="26"/>
          <w:szCs w:val="26"/>
        </w:rPr>
        <w:t xml:space="preserve"> настоящего документа, не указываются.</w:t>
      </w:r>
    </w:p>
    <w:p w:rsidR="005768F6" w:rsidRDefault="005768F6" w:rsidP="005768F6">
      <w:pPr>
        <w:suppressAutoHyphens/>
        <w:ind w:firstLine="720"/>
        <w:jc w:val="both"/>
        <w:rPr>
          <w:sz w:val="26"/>
          <w:szCs w:val="26"/>
        </w:rPr>
      </w:pPr>
      <w:r>
        <w:rPr>
          <w:sz w:val="26"/>
          <w:szCs w:val="26"/>
        </w:rPr>
        <w:t xml:space="preserve">3. Информация о закупках, которые планируется осуществлять в соответствии с </w:t>
      </w:r>
      <w:hyperlink r:id="rId41" w:history="1">
        <w:r>
          <w:rPr>
            <w:color w:val="106BBE"/>
            <w:sz w:val="26"/>
            <w:szCs w:val="26"/>
          </w:rPr>
          <w:t>пунктами 4</w:t>
        </w:r>
      </w:hyperlink>
      <w:r>
        <w:rPr>
          <w:sz w:val="26"/>
          <w:szCs w:val="26"/>
        </w:rPr>
        <w:t xml:space="preserve"> и </w:t>
      </w:r>
      <w:hyperlink r:id="rId42" w:history="1">
        <w:r>
          <w:rPr>
            <w:color w:val="106BBE"/>
            <w:sz w:val="26"/>
            <w:szCs w:val="26"/>
          </w:rPr>
          <w:t>7 части 2 статьи 83</w:t>
        </w:r>
      </w:hyperlink>
      <w:r>
        <w:rPr>
          <w:sz w:val="26"/>
          <w:szCs w:val="26"/>
        </w:rPr>
        <w:t xml:space="preserve"> Федерального закона о контрактной системе, указывается в плане закупок одной строкой в размере </w:t>
      </w:r>
      <w:r>
        <w:rPr>
          <w:sz w:val="26"/>
          <w:szCs w:val="26"/>
        </w:rPr>
        <w:lastRenderedPageBreak/>
        <w:t>совокупного годового объема финансового обеспечения по каждому из следующих объектов закупки:</w:t>
      </w:r>
    </w:p>
    <w:p w:rsidR="005768F6" w:rsidRDefault="005768F6" w:rsidP="005768F6">
      <w:pPr>
        <w:suppressAutoHyphens/>
        <w:ind w:firstLine="720"/>
        <w:jc w:val="both"/>
        <w:rPr>
          <w:sz w:val="26"/>
          <w:szCs w:val="26"/>
        </w:rPr>
      </w:pPr>
      <w:r>
        <w:rPr>
          <w:sz w:val="26"/>
          <w:szCs w:val="26"/>
        </w:rPr>
        <w:t>а) преподавательские услуги, оказываемые физическими лицами;</w:t>
      </w:r>
    </w:p>
    <w:p w:rsidR="005768F6" w:rsidRDefault="005768F6" w:rsidP="005768F6">
      <w:pPr>
        <w:suppressAutoHyphens/>
        <w:ind w:firstLine="720"/>
        <w:jc w:val="both"/>
        <w:rPr>
          <w:sz w:val="26"/>
          <w:szCs w:val="26"/>
        </w:rPr>
      </w:pPr>
      <w:r>
        <w:rPr>
          <w:sz w:val="26"/>
          <w:szCs w:val="26"/>
        </w:rPr>
        <w:t>б) услуги экскурсовода (гида), оказываемые физическими лицами;</w:t>
      </w:r>
    </w:p>
    <w:p w:rsidR="005768F6" w:rsidRDefault="005768F6" w:rsidP="005768F6">
      <w:pPr>
        <w:suppressAutoHyphens/>
        <w:ind w:firstLine="720"/>
        <w:jc w:val="both"/>
        <w:rPr>
          <w:sz w:val="26"/>
          <w:szCs w:val="26"/>
        </w:rPr>
      </w:pPr>
      <w:r>
        <w:rPr>
          <w:sz w:val="26"/>
          <w:szCs w:val="26"/>
        </w:rPr>
        <w:t>в) лекарственные препараты.</w:t>
      </w:r>
    </w:p>
    <w:p w:rsidR="005768F6" w:rsidRDefault="005768F6" w:rsidP="005768F6">
      <w:pPr>
        <w:suppressAutoHyphens/>
        <w:ind w:firstLine="720"/>
        <w:jc w:val="both"/>
        <w:rPr>
          <w:sz w:val="26"/>
          <w:szCs w:val="26"/>
        </w:rPr>
      </w:pPr>
      <w:r>
        <w:rPr>
          <w:sz w:val="26"/>
          <w:szCs w:val="26"/>
        </w:rPr>
        <w:t xml:space="preserve">4. Информация о закупках, которые планируется осуществлять в соответствии с </w:t>
      </w:r>
      <w:hyperlink r:id="rId43" w:history="1">
        <w:r>
          <w:rPr>
            <w:color w:val="106BBE"/>
            <w:sz w:val="26"/>
            <w:szCs w:val="26"/>
          </w:rPr>
          <w:t>пунктами 4</w:t>
        </w:r>
      </w:hyperlink>
      <w:r>
        <w:rPr>
          <w:sz w:val="26"/>
          <w:szCs w:val="26"/>
        </w:rPr>
        <w:t xml:space="preserve"> и </w:t>
      </w:r>
      <w:hyperlink r:id="rId44" w:history="1">
        <w:r>
          <w:rPr>
            <w:color w:val="106BBE"/>
            <w:sz w:val="26"/>
            <w:szCs w:val="26"/>
          </w:rPr>
          <w:t>5 части 1 статьи 93</w:t>
        </w:r>
      </w:hyperlink>
      <w:r>
        <w:rPr>
          <w:sz w:val="26"/>
          <w:szCs w:val="26"/>
        </w:rPr>
        <w:t xml:space="preserve"> Федерального закона о контрактной системе, указывается в плане закупок одной строкой по каждому коду </w:t>
      </w:r>
      <w:hyperlink r:id="rId45" w:history="1">
        <w:r>
          <w:rPr>
            <w:color w:val="106BBE"/>
            <w:sz w:val="26"/>
            <w:szCs w:val="26"/>
          </w:rPr>
          <w:t>бюджетной классификации</w:t>
        </w:r>
      </w:hyperlink>
      <w:r>
        <w:rPr>
          <w:sz w:val="26"/>
          <w:szCs w:val="26"/>
        </w:rPr>
        <w:t xml:space="preserve"> в размере совокупного годового объема финансового обеспечения.</w:t>
      </w:r>
    </w:p>
    <w:p w:rsidR="005768F6" w:rsidRDefault="005768F6" w:rsidP="005768F6">
      <w:pPr>
        <w:suppressAutoHyphens/>
        <w:ind w:firstLine="720"/>
        <w:jc w:val="both"/>
        <w:rPr>
          <w:sz w:val="26"/>
          <w:szCs w:val="26"/>
        </w:rPr>
      </w:pPr>
      <w:r>
        <w:rPr>
          <w:sz w:val="26"/>
          <w:szCs w:val="26"/>
        </w:rPr>
        <w:t xml:space="preserve">5. В плане закупок отдельными строками указываются общий объем финансового обеспечения по каждому коду </w:t>
      </w:r>
      <w:hyperlink r:id="rId46" w:history="1">
        <w:r>
          <w:rPr>
            <w:color w:val="106BBE"/>
            <w:sz w:val="26"/>
            <w:szCs w:val="26"/>
          </w:rPr>
          <w:t>бюджетной классификации</w:t>
        </w:r>
      </w:hyperlink>
      <w:r>
        <w:rPr>
          <w:sz w:val="26"/>
          <w:szCs w:val="26"/>
        </w:rPr>
        <w:t xml:space="preserve">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5768F6" w:rsidRDefault="005768F6" w:rsidP="005768F6">
      <w:pPr>
        <w:suppressAutoHyphens/>
        <w:ind w:firstLine="720"/>
        <w:jc w:val="both"/>
        <w:rPr>
          <w:sz w:val="26"/>
          <w:szCs w:val="26"/>
        </w:rPr>
      </w:pPr>
      <w:r>
        <w:rPr>
          <w:sz w:val="26"/>
          <w:szCs w:val="26"/>
        </w:rPr>
        <w:t xml:space="preserve">6. Порядок включения дополнительных сведений в планы закупок, а также форма плана закупок, включающая дополнительные сведения, определяются решением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 закупок на 20__ финансовый год и плановый период 20__ и 20__ годов приведена в </w:t>
      </w:r>
      <w:hyperlink r:id="rId47" w:history="1">
        <w:r>
          <w:rPr>
            <w:color w:val="106BBE"/>
            <w:sz w:val="26"/>
            <w:szCs w:val="26"/>
          </w:rPr>
          <w:t>приложении</w:t>
        </w:r>
      </w:hyperlink>
      <w:r>
        <w:rPr>
          <w:sz w:val="26"/>
          <w:szCs w:val="26"/>
        </w:rPr>
        <w:t xml:space="preserve"> и формируется с учетом дополнительных сведений.</w:t>
      </w:r>
    </w:p>
    <w:p w:rsidR="005768F6" w:rsidRDefault="005768F6" w:rsidP="005768F6">
      <w:pPr>
        <w:suppressAutoHyphens/>
        <w:ind w:firstLine="720"/>
        <w:jc w:val="both"/>
        <w:rPr>
          <w:sz w:val="26"/>
          <w:szCs w:val="26"/>
        </w:rPr>
      </w:pPr>
    </w:p>
    <w:p w:rsidR="005768F6" w:rsidRDefault="005768F6" w:rsidP="005768F6">
      <w:pPr>
        <w:suppressAutoHyphens/>
        <w:spacing w:before="75"/>
        <w:ind w:left="170"/>
        <w:jc w:val="both"/>
        <w:rPr>
          <w:color w:val="000000"/>
          <w:sz w:val="16"/>
          <w:szCs w:val="16"/>
        </w:rPr>
      </w:pPr>
      <w:r>
        <w:rPr>
          <w:color w:val="000000"/>
          <w:sz w:val="16"/>
          <w:szCs w:val="16"/>
        </w:rPr>
        <w:t>ГАРАНТ:</w:t>
      </w:r>
    </w:p>
    <w:p w:rsidR="005768F6" w:rsidRDefault="005768F6" w:rsidP="005768F6">
      <w:pPr>
        <w:suppressAutoHyphens/>
        <w:spacing w:before="75"/>
        <w:ind w:left="170"/>
        <w:jc w:val="both"/>
        <w:rPr>
          <w:color w:val="353842"/>
          <w:sz w:val="26"/>
          <w:szCs w:val="26"/>
        </w:rPr>
      </w:pPr>
      <w:r>
        <w:rPr>
          <w:color w:val="353842"/>
          <w:sz w:val="26"/>
          <w:szCs w:val="26"/>
        </w:rPr>
        <w:t xml:space="preserve">См. данную форму в редакторе </w:t>
      </w:r>
      <w:proofErr w:type="spellStart"/>
      <w:r>
        <w:rPr>
          <w:color w:val="353842"/>
          <w:sz w:val="26"/>
          <w:szCs w:val="26"/>
        </w:rPr>
        <w:t>MS-Excel</w:t>
      </w:r>
      <w:proofErr w:type="spellEnd"/>
    </w:p>
    <w:p w:rsidR="005768F6" w:rsidRDefault="005768F6" w:rsidP="005768F6">
      <w:pPr>
        <w:suppressAutoHyphens/>
        <w:ind w:firstLine="698"/>
        <w:jc w:val="right"/>
        <w:rPr>
          <w:sz w:val="26"/>
          <w:szCs w:val="26"/>
        </w:rPr>
      </w:pPr>
      <w:r>
        <w:rPr>
          <w:b/>
          <w:bCs/>
          <w:color w:val="26282F"/>
          <w:sz w:val="26"/>
          <w:szCs w:val="26"/>
        </w:rPr>
        <w:t>Приложение</w:t>
      </w:r>
      <w:r>
        <w:rPr>
          <w:b/>
          <w:bCs/>
          <w:color w:val="26282F"/>
          <w:sz w:val="26"/>
          <w:szCs w:val="26"/>
        </w:rPr>
        <w:br/>
        <w:t xml:space="preserve">к </w:t>
      </w:r>
      <w:hyperlink r:id="rId48" w:history="1">
        <w:r>
          <w:rPr>
            <w:b/>
            <w:bCs/>
            <w:color w:val="106BBE"/>
            <w:sz w:val="26"/>
            <w:szCs w:val="26"/>
          </w:rPr>
          <w:t>требованиям</w:t>
        </w:r>
      </w:hyperlink>
      <w:r>
        <w:rPr>
          <w:b/>
          <w:bCs/>
          <w:color w:val="26282F"/>
          <w:sz w:val="26"/>
          <w:szCs w:val="26"/>
        </w:rPr>
        <w:t xml:space="preserve"> к форме планов</w:t>
      </w:r>
      <w:r>
        <w:rPr>
          <w:b/>
          <w:bCs/>
          <w:color w:val="26282F"/>
          <w:sz w:val="26"/>
          <w:szCs w:val="26"/>
        </w:rPr>
        <w:br/>
        <w:t>закупок товаров, работ, услуг</w:t>
      </w:r>
    </w:p>
    <w:p w:rsidR="005768F6" w:rsidRDefault="005768F6" w:rsidP="005768F6">
      <w:pPr>
        <w:suppressAutoHyphens/>
        <w:ind w:firstLine="720"/>
        <w:jc w:val="both"/>
        <w:rPr>
          <w:sz w:val="26"/>
          <w:szCs w:val="26"/>
        </w:rPr>
      </w:pPr>
    </w:p>
    <w:p w:rsidR="005768F6" w:rsidRDefault="005768F6" w:rsidP="005768F6">
      <w:pPr>
        <w:pStyle w:val="1"/>
        <w:suppressAutoHyphens/>
        <w:spacing w:before="108" w:after="108"/>
        <w:jc w:val="center"/>
        <w:rPr>
          <w:b/>
          <w:bCs/>
          <w:color w:val="26282F"/>
          <w:sz w:val="26"/>
          <w:szCs w:val="26"/>
        </w:rPr>
      </w:pPr>
      <w:r>
        <w:rPr>
          <w:b/>
          <w:bCs/>
          <w:color w:val="26282F"/>
          <w:sz w:val="26"/>
          <w:szCs w:val="26"/>
        </w:rPr>
        <w:t>Форма плана</w:t>
      </w:r>
      <w:r>
        <w:rPr>
          <w:b/>
          <w:bCs/>
          <w:color w:val="26282F"/>
          <w:sz w:val="26"/>
          <w:szCs w:val="26"/>
        </w:rPr>
        <w:br/>
        <w:t>закупок товаров, работ, услуг для обеспечения нужд субъектов Российской Федерации и муниципальных нужд на 20___ финансовый год и плановый период 20___ и 20___ годов</w:t>
      </w:r>
    </w:p>
    <w:p w:rsidR="005768F6" w:rsidRDefault="005768F6" w:rsidP="005768F6">
      <w:pPr>
        <w:suppressAutoHyphens/>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0"/>
        <w:gridCol w:w="2380"/>
        <w:gridCol w:w="1820"/>
        <w:gridCol w:w="2240"/>
      </w:tblGrid>
      <w:tr w:rsidR="005768F6">
        <w:tblPrEx>
          <w:tblCellMar>
            <w:top w:w="0" w:type="dxa"/>
            <w:bottom w:w="0" w:type="dxa"/>
          </w:tblCellMar>
        </w:tblPrEx>
        <w:tc>
          <w:tcPr>
            <w:tcW w:w="8960" w:type="dxa"/>
            <w:tcBorders>
              <w:top w:val="nil"/>
              <w:left w:val="nil"/>
              <w:bottom w:val="nil"/>
              <w:right w:val="nil"/>
            </w:tcBorders>
          </w:tcPr>
          <w:p w:rsidR="005768F6" w:rsidRDefault="005768F6">
            <w:pPr>
              <w:suppressAutoHyphens/>
              <w:jc w:val="both"/>
              <w:rPr>
                <w:sz w:val="26"/>
                <w:szCs w:val="26"/>
              </w:rPr>
            </w:pP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both"/>
              <w:rPr>
                <w:sz w:val="26"/>
                <w:szCs w:val="26"/>
              </w:rPr>
            </w:pPr>
          </w:p>
        </w:tc>
        <w:tc>
          <w:tcPr>
            <w:tcW w:w="2240" w:type="dxa"/>
            <w:tcBorders>
              <w:top w:val="single" w:sz="4" w:space="0" w:color="auto"/>
              <w:left w:val="single" w:sz="4" w:space="0" w:color="auto"/>
              <w:bottom w:val="single" w:sz="4" w:space="0" w:color="auto"/>
            </w:tcBorders>
          </w:tcPr>
          <w:p w:rsidR="005768F6" w:rsidRDefault="005768F6">
            <w:pPr>
              <w:suppressAutoHyphens/>
              <w:jc w:val="center"/>
              <w:rPr>
                <w:sz w:val="26"/>
                <w:szCs w:val="26"/>
              </w:rPr>
            </w:pPr>
            <w:r>
              <w:rPr>
                <w:sz w:val="26"/>
                <w:szCs w:val="26"/>
              </w:rPr>
              <w:t>Коды</w:t>
            </w:r>
          </w:p>
        </w:tc>
      </w:tr>
      <w:tr w:rsidR="005768F6">
        <w:tblPrEx>
          <w:tblCellMar>
            <w:top w:w="0" w:type="dxa"/>
            <w:bottom w:w="0" w:type="dxa"/>
          </w:tblCellMar>
        </w:tblPrEx>
        <w:tc>
          <w:tcPr>
            <w:tcW w:w="8960" w:type="dxa"/>
            <w:tcBorders>
              <w:top w:val="nil"/>
              <w:left w:val="nil"/>
              <w:bottom w:val="nil"/>
              <w:right w:val="nil"/>
            </w:tcBorders>
          </w:tcPr>
          <w:p w:rsidR="005768F6" w:rsidRDefault="005768F6">
            <w:pPr>
              <w:suppressAutoHyphens/>
              <w:jc w:val="both"/>
              <w:rPr>
                <w:sz w:val="26"/>
                <w:szCs w:val="26"/>
              </w:rPr>
            </w:pP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Дата</w:t>
            </w:r>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vMerge w:val="restart"/>
            <w:tcBorders>
              <w:top w:val="nil"/>
              <w:left w:val="nil"/>
              <w:bottom w:val="nil"/>
              <w:right w:val="nil"/>
            </w:tcBorders>
          </w:tcPr>
          <w:p w:rsidR="005768F6" w:rsidRDefault="005768F6">
            <w:pPr>
              <w:suppressAutoHyphens/>
              <w:jc w:val="both"/>
              <w:rPr>
                <w:sz w:val="26"/>
                <w:szCs w:val="26"/>
              </w:rPr>
            </w:pPr>
            <w:r>
              <w:rPr>
                <w:sz w:val="26"/>
                <w:szCs w:val="26"/>
              </w:rPr>
              <w:t xml:space="preserve">Наименование </w:t>
            </w:r>
            <w:proofErr w:type="gramStart"/>
            <w:r>
              <w:rPr>
                <w:sz w:val="26"/>
                <w:szCs w:val="26"/>
              </w:rPr>
              <w:t>государственного</w:t>
            </w:r>
            <w:proofErr w:type="gramEnd"/>
            <w:r>
              <w:rPr>
                <w:sz w:val="26"/>
                <w:szCs w:val="26"/>
              </w:rPr>
              <w:t xml:space="preserve"> (муниципального)</w:t>
            </w:r>
          </w:p>
          <w:p w:rsidR="005768F6" w:rsidRDefault="005768F6">
            <w:pPr>
              <w:suppressAutoHyphens/>
              <w:jc w:val="both"/>
              <w:rPr>
                <w:sz w:val="26"/>
                <w:szCs w:val="26"/>
              </w:rPr>
            </w:pPr>
            <w:r>
              <w:rPr>
                <w:sz w:val="26"/>
                <w:szCs w:val="26"/>
              </w:rPr>
              <w:t>заказчика, бюджетного, автономного учреждения или</w:t>
            </w:r>
          </w:p>
          <w:p w:rsidR="005768F6" w:rsidRDefault="005768F6">
            <w:pPr>
              <w:suppressAutoHyphens/>
              <w:jc w:val="both"/>
              <w:rPr>
                <w:sz w:val="26"/>
                <w:szCs w:val="26"/>
              </w:rPr>
            </w:pPr>
            <w:r>
              <w:rPr>
                <w:sz w:val="26"/>
                <w:szCs w:val="26"/>
              </w:rPr>
              <w:t>государственного (муниципального) унитарного предприятия</w:t>
            </w: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по ОКИО</w:t>
            </w:r>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vMerge/>
            <w:tcBorders>
              <w:top w:val="nil"/>
              <w:left w:val="nil"/>
              <w:bottom w:val="nil"/>
              <w:right w:val="nil"/>
            </w:tcBorders>
          </w:tcPr>
          <w:p w:rsidR="005768F6" w:rsidRDefault="005768F6">
            <w:pPr>
              <w:suppressAutoHyphens/>
              <w:jc w:val="both"/>
              <w:rPr>
                <w:sz w:val="26"/>
                <w:szCs w:val="26"/>
              </w:rPr>
            </w:pP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ИНН</w:t>
            </w:r>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vMerge/>
            <w:tcBorders>
              <w:top w:val="nil"/>
              <w:left w:val="nil"/>
              <w:bottom w:val="single" w:sz="4" w:space="0" w:color="auto"/>
              <w:right w:val="nil"/>
            </w:tcBorders>
          </w:tcPr>
          <w:p w:rsidR="005768F6" w:rsidRDefault="005768F6">
            <w:pPr>
              <w:suppressAutoHyphens/>
              <w:jc w:val="both"/>
              <w:rPr>
                <w:sz w:val="26"/>
                <w:szCs w:val="26"/>
              </w:rPr>
            </w:pP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КПП</w:t>
            </w:r>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tcBorders>
              <w:top w:val="single" w:sz="4" w:space="0" w:color="auto"/>
              <w:left w:val="nil"/>
              <w:bottom w:val="single" w:sz="4" w:space="0" w:color="auto"/>
              <w:right w:val="nil"/>
            </w:tcBorders>
          </w:tcPr>
          <w:p w:rsidR="005768F6" w:rsidRDefault="005768F6">
            <w:pPr>
              <w:suppressAutoHyphens/>
              <w:jc w:val="both"/>
              <w:rPr>
                <w:sz w:val="26"/>
                <w:szCs w:val="26"/>
              </w:rPr>
            </w:pPr>
            <w:r>
              <w:rPr>
                <w:sz w:val="26"/>
                <w:szCs w:val="26"/>
              </w:rPr>
              <w:t>Организационно-правовая форма</w:t>
            </w: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 xml:space="preserve">по </w:t>
            </w:r>
            <w:hyperlink r:id="rId49" w:history="1">
              <w:r>
                <w:rPr>
                  <w:color w:val="106BBE"/>
                  <w:sz w:val="26"/>
                  <w:szCs w:val="26"/>
                </w:rPr>
                <w:t>ОКОПФ</w:t>
              </w:r>
            </w:hyperlink>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tcBorders>
              <w:top w:val="single" w:sz="4" w:space="0" w:color="auto"/>
              <w:left w:val="nil"/>
              <w:bottom w:val="single" w:sz="4" w:space="0" w:color="auto"/>
              <w:right w:val="nil"/>
            </w:tcBorders>
          </w:tcPr>
          <w:p w:rsidR="005768F6" w:rsidRDefault="005768F6">
            <w:pPr>
              <w:suppressAutoHyphens/>
              <w:jc w:val="both"/>
              <w:rPr>
                <w:sz w:val="26"/>
                <w:szCs w:val="26"/>
              </w:rPr>
            </w:pPr>
            <w:r>
              <w:rPr>
                <w:sz w:val="26"/>
                <w:szCs w:val="26"/>
              </w:rPr>
              <w:t>Наименование публично-правового образования</w:t>
            </w: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 xml:space="preserve">по </w:t>
            </w:r>
            <w:hyperlink r:id="rId50" w:history="1">
              <w:r>
                <w:rPr>
                  <w:color w:val="106BBE"/>
                  <w:sz w:val="26"/>
                  <w:szCs w:val="26"/>
                </w:rPr>
                <w:t>ОКТМО</w:t>
              </w:r>
            </w:hyperlink>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tcBorders>
              <w:top w:val="single" w:sz="4" w:space="0" w:color="auto"/>
              <w:left w:val="nil"/>
              <w:bottom w:val="single" w:sz="4" w:space="0" w:color="auto"/>
              <w:right w:val="nil"/>
            </w:tcBorders>
          </w:tcPr>
          <w:p w:rsidR="005768F6" w:rsidRDefault="005768F6">
            <w:pPr>
              <w:suppressAutoHyphens/>
              <w:jc w:val="both"/>
              <w:rPr>
                <w:sz w:val="26"/>
                <w:szCs w:val="26"/>
              </w:rPr>
            </w:pPr>
            <w:r>
              <w:rPr>
                <w:sz w:val="26"/>
                <w:szCs w:val="26"/>
              </w:rPr>
              <w:t>Местонахождение (адрес), телефон, адрес электронной почты</w:t>
            </w:r>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single" w:sz="4" w:space="0" w:color="auto"/>
            </w:tcBorders>
          </w:tcPr>
          <w:p w:rsidR="005768F6" w:rsidRDefault="005768F6">
            <w:pPr>
              <w:suppressAutoHyphens/>
              <w:jc w:val="right"/>
              <w:rPr>
                <w:sz w:val="26"/>
                <w:szCs w:val="26"/>
              </w:rPr>
            </w:pPr>
            <w:r>
              <w:rPr>
                <w:sz w:val="26"/>
                <w:szCs w:val="26"/>
              </w:rPr>
              <w:t>изменения</w:t>
            </w:r>
          </w:p>
        </w:tc>
        <w:tc>
          <w:tcPr>
            <w:tcW w:w="224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8960" w:type="dxa"/>
            <w:tcBorders>
              <w:top w:val="single" w:sz="4" w:space="0" w:color="auto"/>
              <w:left w:val="nil"/>
              <w:bottom w:val="single" w:sz="4" w:space="0" w:color="auto"/>
              <w:right w:val="nil"/>
            </w:tcBorders>
          </w:tcPr>
          <w:p w:rsidR="005768F6" w:rsidRDefault="005768F6">
            <w:pPr>
              <w:suppressAutoHyphens/>
              <w:jc w:val="both"/>
              <w:rPr>
                <w:sz w:val="26"/>
                <w:szCs w:val="26"/>
              </w:rPr>
            </w:pPr>
            <w:proofErr w:type="gramStart"/>
            <w:r>
              <w:rPr>
                <w:sz w:val="26"/>
                <w:szCs w:val="26"/>
              </w:rPr>
              <w:t>Вид документа (базовый (0); измененный (порядковый код изменения)</w:t>
            </w:r>
            <w:proofErr w:type="gramEnd"/>
          </w:p>
        </w:tc>
        <w:tc>
          <w:tcPr>
            <w:tcW w:w="2380" w:type="dxa"/>
            <w:tcBorders>
              <w:top w:val="nil"/>
              <w:left w:val="nil"/>
              <w:bottom w:val="nil"/>
              <w:right w:val="nil"/>
            </w:tcBorders>
          </w:tcPr>
          <w:p w:rsidR="005768F6" w:rsidRDefault="005768F6">
            <w:pPr>
              <w:suppressAutoHyphens/>
              <w:jc w:val="both"/>
              <w:rPr>
                <w:sz w:val="26"/>
                <w:szCs w:val="26"/>
              </w:rPr>
            </w:pPr>
          </w:p>
        </w:tc>
        <w:tc>
          <w:tcPr>
            <w:tcW w:w="1820" w:type="dxa"/>
            <w:tcBorders>
              <w:top w:val="nil"/>
              <w:left w:val="nil"/>
              <w:bottom w:val="nil"/>
              <w:right w:val="nil"/>
            </w:tcBorders>
          </w:tcPr>
          <w:p w:rsidR="005768F6" w:rsidRDefault="005768F6">
            <w:pPr>
              <w:suppressAutoHyphens/>
              <w:jc w:val="both"/>
              <w:rPr>
                <w:sz w:val="26"/>
                <w:szCs w:val="26"/>
              </w:rPr>
            </w:pPr>
          </w:p>
        </w:tc>
        <w:tc>
          <w:tcPr>
            <w:tcW w:w="2240" w:type="dxa"/>
            <w:tcBorders>
              <w:top w:val="single" w:sz="4" w:space="0" w:color="auto"/>
              <w:left w:val="nil"/>
              <w:bottom w:val="nil"/>
              <w:right w:val="nil"/>
            </w:tcBorders>
          </w:tcPr>
          <w:p w:rsidR="005768F6" w:rsidRDefault="005768F6">
            <w:pPr>
              <w:suppressAutoHyphens/>
              <w:jc w:val="both"/>
              <w:rPr>
                <w:sz w:val="26"/>
                <w:szCs w:val="26"/>
              </w:rPr>
            </w:pPr>
          </w:p>
        </w:tc>
      </w:tr>
    </w:tbl>
    <w:p w:rsidR="005768F6" w:rsidRDefault="005768F6" w:rsidP="005768F6">
      <w:pPr>
        <w:suppressAutoHyphens/>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80"/>
        <w:gridCol w:w="1680"/>
        <w:gridCol w:w="1540"/>
        <w:gridCol w:w="980"/>
        <w:gridCol w:w="840"/>
        <w:gridCol w:w="840"/>
        <w:gridCol w:w="980"/>
        <w:gridCol w:w="980"/>
        <w:gridCol w:w="840"/>
        <w:gridCol w:w="840"/>
        <w:gridCol w:w="980"/>
        <w:gridCol w:w="840"/>
        <w:gridCol w:w="980"/>
        <w:gridCol w:w="980"/>
        <w:gridCol w:w="980"/>
        <w:gridCol w:w="840"/>
        <w:gridCol w:w="840"/>
        <w:gridCol w:w="980"/>
        <w:gridCol w:w="1680"/>
        <w:gridCol w:w="980"/>
        <w:gridCol w:w="980"/>
      </w:tblGrid>
      <w:tr w:rsidR="005768F6">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Идентификационный код закупки</w:t>
            </w:r>
          </w:p>
        </w:tc>
        <w:tc>
          <w:tcPr>
            <w:tcW w:w="3220" w:type="dxa"/>
            <w:gridSpan w:val="2"/>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Цель осуществления закупки</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Объект закупки</w:t>
            </w:r>
          </w:p>
        </w:tc>
        <w:tc>
          <w:tcPr>
            <w:tcW w:w="4480" w:type="dxa"/>
            <w:gridSpan w:val="5"/>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Объем финансового обеспечения (тыс. рублей)</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Единица измерения объекта закупки</w:t>
            </w:r>
          </w:p>
        </w:tc>
        <w:tc>
          <w:tcPr>
            <w:tcW w:w="4620" w:type="dxa"/>
            <w:gridSpan w:val="5"/>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Количество (объем) планируемых к закупке товаров, работ, услуг</w:t>
            </w:r>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Сроки (периодичность) осуществления планируемых закупок</w:t>
            </w:r>
          </w:p>
        </w:tc>
        <w:tc>
          <w:tcPr>
            <w:tcW w:w="16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 xml:space="preserve">Дополнительная информация в соответствии с </w:t>
            </w:r>
            <w:hyperlink r:id="rId51" w:history="1">
              <w:r>
                <w:rPr>
                  <w:color w:val="106BBE"/>
                  <w:sz w:val="26"/>
                  <w:szCs w:val="26"/>
                </w:rPr>
                <w:t>пунктом 7 части 2 статьи 17</w:t>
              </w:r>
            </w:hyperlink>
            <w:r>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Информация о проведении общественного обсуждения закупки (да или нет)</w:t>
            </w:r>
          </w:p>
        </w:tc>
        <w:tc>
          <w:tcPr>
            <w:tcW w:w="980" w:type="dxa"/>
            <w:vMerge w:val="restart"/>
            <w:tcBorders>
              <w:top w:val="single" w:sz="4" w:space="0" w:color="auto"/>
              <w:left w:val="single" w:sz="4" w:space="0" w:color="auto"/>
              <w:bottom w:val="single" w:sz="4" w:space="0" w:color="auto"/>
            </w:tcBorders>
          </w:tcPr>
          <w:p w:rsidR="005768F6" w:rsidRDefault="005768F6">
            <w:pPr>
              <w:suppressAutoHyphens/>
              <w:jc w:val="center"/>
              <w:rPr>
                <w:sz w:val="26"/>
                <w:szCs w:val="26"/>
              </w:rPr>
            </w:pPr>
            <w:r>
              <w:rPr>
                <w:sz w:val="26"/>
                <w:szCs w:val="26"/>
              </w:rPr>
              <w:t>Обоснование внесения изменений</w:t>
            </w:r>
          </w:p>
        </w:tc>
      </w:tr>
      <w:tr w:rsidR="005768F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3220" w:type="dxa"/>
            <w:gridSpan w:val="2"/>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820" w:type="dxa"/>
            <w:gridSpan w:val="2"/>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всего</w:t>
            </w:r>
          </w:p>
        </w:tc>
        <w:tc>
          <w:tcPr>
            <w:tcW w:w="3640" w:type="dxa"/>
            <w:gridSpan w:val="4"/>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в том числе</w:t>
            </w:r>
          </w:p>
        </w:tc>
        <w:tc>
          <w:tcPr>
            <w:tcW w:w="1820" w:type="dxa"/>
            <w:gridSpan w:val="2"/>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всего</w:t>
            </w:r>
          </w:p>
        </w:tc>
        <w:tc>
          <w:tcPr>
            <w:tcW w:w="3640" w:type="dxa"/>
            <w:gridSpan w:val="4"/>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в том числе</w:t>
            </w: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 xml:space="preserve">наименование мероприятия государственной (муниципальной) программы либо </w:t>
            </w:r>
            <w:proofErr w:type="spellStart"/>
            <w:r>
              <w:rPr>
                <w:sz w:val="26"/>
                <w:szCs w:val="26"/>
              </w:rPr>
              <w:t>непрограммные</w:t>
            </w:r>
            <w:proofErr w:type="spellEnd"/>
            <w:r>
              <w:rPr>
                <w:sz w:val="26"/>
                <w:szCs w:val="26"/>
              </w:rPr>
              <w:t xml:space="preserve"> направления деятельности (функции, полномочия)</w:t>
            </w:r>
          </w:p>
        </w:tc>
        <w:tc>
          <w:tcPr>
            <w:tcW w:w="154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ожидаемый результат реализации мероприятия государственной (муниципальной) программы)</w:t>
            </w:r>
            <w:hyperlink r:id="rId52" w:history="1">
              <w:r>
                <w:rPr>
                  <w:color w:val="106BBE"/>
                  <w:sz w:val="26"/>
                  <w:szCs w:val="26"/>
                </w:rPr>
                <w:t>**</w:t>
              </w:r>
            </w:hyperlink>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описание</w:t>
            </w:r>
          </w:p>
        </w:tc>
        <w:tc>
          <w:tcPr>
            <w:tcW w:w="8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 текущий финансовый год</w:t>
            </w:r>
          </w:p>
        </w:tc>
        <w:tc>
          <w:tcPr>
            <w:tcW w:w="1820" w:type="dxa"/>
            <w:gridSpan w:val="2"/>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 плановый период</w:t>
            </w:r>
          </w:p>
        </w:tc>
        <w:tc>
          <w:tcPr>
            <w:tcW w:w="84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последующие годы</w:t>
            </w:r>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 xml:space="preserve">код по </w:t>
            </w:r>
            <w:hyperlink r:id="rId53" w:history="1">
              <w:r>
                <w:rPr>
                  <w:color w:val="106BBE"/>
                  <w:sz w:val="26"/>
                  <w:szCs w:val="26"/>
                </w:rPr>
                <w:t>ОКЕИ</w:t>
              </w:r>
            </w:hyperlink>
          </w:p>
        </w:tc>
        <w:tc>
          <w:tcPr>
            <w:tcW w:w="84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наименование</w:t>
            </w: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 текущий финансовый год</w:t>
            </w:r>
          </w:p>
        </w:tc>
        <w:tc>
          <w:tcPr>
            <w:tcW w:w="1820" w:type="dxa"/>
            <w:gridSpan w:val="2"/>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 плановый период</w:t>
            </w:r>
          </w:p>
        </w:tc>
        <w:tc>
          <w:tcPr>
            <w:tcW w:w="840" w:type="dxa"/>
            <w:vMerge w:val="restart"/>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последующие годы</w:t>
            </w: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5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 первый год</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на второй год</w:t>
            </w:r>
          </w:p>
        </w:tc>
        <w:tc>
          <w:tcPr>
            <w:tcW w:w="8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 xml:space="preserve">на </w:t>
            </w:r>
            <w:proofErr w:type="spellStart"/>
            <w:proofErr w:type="gramStart"/>
            <w:r>
              <w:rPr>
                <w:sz w:val="26"/>
                <w:szCs w:val="26"/>
              </w:rPr>
              <w:t>пер-вый</w:t>
            </w:r>
            <w:proofErr w:type="spellEnd"/>
            <w:proofErr w:type="gramEnd"/>
            <w:r>
              <w:rPr>
                <w:sz w:val="26"/>
                <w:szCs w:val="26"/>
              </w:rPr>
              <w:t xml:space="preserve"> год</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 xml:space="preserve">на </w:t>
            </w:r>
            <w:proofErr w:type="spellStart"/>
            <w:proofErr w:type="gramStart"/>
            <w:r>
              <w:rPr>
                <w:sz w:val="26"/>
                <w:szCs w:val="26"/>
              </w:rPr>
              <w:t>вто-рой</w:t>
            </w:r>
            <w:proofErr w:type="spellEnd"/>
            <w:proofErr w:type="gramEnd"/>
            <w:r>
              <w:rPr>
                <w:sz w:val="26"/>
                <w:szCs w:val="26"/>
              </w:rPr>
              <w:t xml:space="preserve"> год</w:t>
            </w:r>
          </w:p>
        </w:tc>
        <w:tc>
          <w:tcPr>
            <w:tcW w:w="84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vMerge/>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700" w:type="dxa"/>
            <w:tcBorders>
              <w:top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2</w:t>
            </w: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3</w:t>
            </w:r>
          </w:p>
        </w:tc>
        <w:tc>
          <w:tcPr>
            <w:tcW w:w="15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5</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6</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7</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8</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9</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10</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11</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12</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13</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14</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15</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16</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17</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18</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19</w:t>
            </w: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20</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21</w:t>
            </w:r>
          </w:p>
        </w:tc>
        <w:tc>
          <w:tcPr>
            <w:tcW w:w="980" w:type="dxa"/>
            <w:tcBorders>
              <w:top w:val="single" w:sz="4" w:space="0" w:color="auto"/>
              <w:left w:val="single" w:sz="4" w:space="0" w:color="auto"/>
              <w:bottom w:val="single" w:sz="4" w:space="0" w:color="auto"/>
            </w:tcBorders>
          </w:tcPr>
          <w:p w:rsidR="005768F6" w:rsidRDefault="005768F6">
            <w:pPr>
              <w:suppressAutoHyphens/>
              <w:jc w:val="center"/>
              <w:rPr>
                <w:sz w:val="26"/>
                <w:szCs w:val="26"/>
              </w:rPr>
            </w:pPr>
            <w:r>
              <w:rPr>
                <w:sz w:val="26"/>
                <w:szCs w:val="26"/>
              </w:rPr>
              <w:t>22</w:t>
            </w:r>
          </w:p>
        </w:tc>
      </w:tr>
      <w:tr w:rsidR="005768F6">
        <w:tblPrEx>
          <w:tblCellMar>
            <w:top w:w="0" w:type="dxa"/>
            <w:bottom w:w="0" w:type="dxa"/>
          </w:tblCellMar>
        </w:tblPrEx>
        <w:tc>
          <w:tcPr>
            <w:tcW w:w="700" w:type="dxa"/>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700" w:type="dxa"/>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700" w:type="dxa"/>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700" w:type="dxa"/>
            <w:tcBorders>
              <w:top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tcBorders>
          </w:tcPr>
          <w:p w:rsidR="005768F6" w:rsidRDefault="005768F6">
            <w:pPr>
              <w:suppressAutoHyphens/>
              <w:jc w:val="both"/>
              <w:rPr>
                <w:sz w:val="26"/>
                <w:szCs w:val="26"/>
              </w:rPr>
            </w:pPr>
          </w:p>
        </w:tc>
      </w:tr>
      <w:tr w:rsidR="005768F6">
        <w:tblPrEx>
          <w:tblCellMar>
            <w:top w:w="0" w:type="dxa"/>
            <w:bottom w:w="0" w:type="dxa"/>
          </w:tblCellMar>
        </w:tblPrEx>
        <w:tc>
          <w:tcPr>
            <w:tcW w:w="6720" w:type="dxa"/>
            <w:gridSpan w:val="6"/>
            <w:tcBorders>
              <w:top w:val="single" w:sz="4" w:space="0" w:color="auto"/>
              <w:bottom w:val="single" w:sz="4" w:space="0" w:color="auto"/>
              <w:right w:val="single" w:sz="4" w:space="0" w:color="auto"/>
            </w:tcBorders>
          </w:tcPr>
          <w:p w:rsidR="005768F6" w:rsidRDefault="005768F6">
            <w:pPr>
              <w:suppressAutoHyphens/>
              <w:jc w:val="right"/>
              <w:rPr>
                <w:sz w:val="26"/>
                <w:szCs w:val="26"/>
              </w:rPr>
            </w:pPr>
            <w:r>
              <w:rPr>
                <w:sz w:val="26"/>
                <w:szCs w:val="26"/>
              </w:rPr>
              <w:t xml:space="preserve">Итого по коду </w:t>
            </w:r>
            <w:hyperlink r:id="rId54" w:history="1">
              <w:r>
                <w:rPr>
                  <w:color w:val="106BBE"/>
                  <w:sz w:val="26"/>
                  <w:szCs w:val="26"/>
                </w:rPr>
                <w:t>БК</w:t>
              </w:r>
            </w:hyperlink>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tcBorders>
          </w:tcPr>
          <w:p w:rsidR="005768F6" w:rsidRDefault="005768F6">
            <w:pPr>
              <w:suppressAutoHyphens/>
              <w:jc w:val="center"/>
              <w:rPr>
                <w:sz w:val="26"/>
                <w:szCs w:val="26"/>
              </w:rPr>
            </w:pPr>
            <w:r>
              <w:rPr>
                <w:sz w:val="26"/>
                <w:szCs w:val="26"/>
              </w:rPr>
              <w:t>X</w:t>
            </w:r>
          </w:p>
        </w:tc>
      </w:tr>
      <w:tr w:rsidR="005768F6">
        <w:tblPrEx>
          <w:tblCellMar>
            <w:top w:w="0" w:type="dxa"/>
            <w:bottom w:w="0" w:type="dxa"/>
          </w:tblCellMar>
        </w:tblPrEx>
        <w:tc>
          <w:tcPr>
            <w:tcW w:w="6720" w:type="dxa"/>
            <w:gridSpan w:val="6"/>
            <w:tcBorders>
              <w:top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Итого объем финансового обеспечения, предусмотренного на заключение контрактов</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both"/>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84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16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right w:val="single" w:sz="4" w:space="0" w:color="auto"/>
            </w:tcBorders>
          </w:tcPr>
          <w:p w:rsidR="005768F6" w:rsidRDefault="005768F6">
            <w:pPr>
              <w:suppressAutoHyphens/>
              <w:jc w:val="center"/>
              <w:rPr>
                <w:sz w:val="26"/>
                <w:szCs w:val="26"/>
              </w:rPr>
            </w:pPr>
            <w:r>
              <w:rPr>
                <w:sz w:val="26"/>
                <w:szCs w:val="26"/>
              </w:rPr>
              <w:t>X</w:t>
            </w:r>
          </w:p>
        </w:tc>
        <w:tc>
          <w:tcPr>
            <w:tcW w:w="980" w:type="dxa"/>
            <w:tcBorders>
              <w:top w:val="single" w:sz="4" w:space="0" w:color="auto"/>
              <w:left w:val="single" w:sz="4" w:space="0" w:color="auto"/>
              <w:bottom w:val="single" w:sz="4" w:space="0" w:color="auto"/>
            </w:tcBorders>
          </w:tcPr>
          <w:p w:rsidR="005768F6" w:rsidRDefault="005768F6">
            <w:pPr>
              <w:suppressAutoHyphens/>
              <w:jc w:val="center"/>
              <w:rPr>
                <w:sz w:val="26"/>
                <w:szCs w:val="26"/>
              </w:rPr>
            </w:pPr>
            <w:r>
              <w:rPr>
                <w:sz w:val="26"/>
                <w:szCs w:val="26"/>
              </w:rPr>
              <w:t>X</w:t>
            </w:r>
          </w:p>
        </w:tc>
      </w:tr>
    </w:tbl>
    <w:p w:rsidR="005768F6" w:rsidRDefault="005768F6" w:rsidP="005768F6">
      <w:pPr>
        <w:suppressAutoHyphens/>
        <w:ind w:firstLine="720"/>
        <w:jc w:val="both"/>
        <w:rPr>
          <w:sz w:val="26"/>
          <w:szCs w:val="26"/>
        </w:rPr>
      </w:pPr>
    </w:p>
    <w:p w:rsidR="005768F6" w:rsidRDefault="005768F6" w:rsidP="005768F6">
      <w:pPr>
        <w:suppressAutoHyphens/>
        <w:rPr>
          <w:rFonts w:ascii="Courier New CYR" w:hAnsi="Courier New CYR" w:cs="Courier New CYR"/>
          <w:sz w:val="22"/>
          <w:szCs w:val="22"/>
        </w:rPr>
      </w:pPr>
      <w:r>
        <w:rPr>
          <w:rFonts w:ascii="Courier New CYR" w:hAnsi="Courier New CYR" w:cs="Courier New CYR"/>
          <w:sz w:val="22"/>
          <w:szCs w:val="22"/>
        </w:rPr>
        <w:t>______________________________________________________________________________      __________________           "____"_____________ 20___ г.</w:t>
      </w:r>
    </w:p>
    <w:p w:rsidR="005768F6" w:rsidRDefault="005768F6" w:rsidP="005768F6">
      <w:pPr>
        <w:suppressAutoHyphens/>
        <w:rPr>
          <w:rFonts w:ascii="Courier New CYR" w:hAnsi="Courier New CYR" w:cs="Courier New CYR"/>
          <w:sz w:val="22"/>
          <w:szCs w:val="22"/>
        </w:rPr>
      </w:pPr>
      <w:r>
        <w:rPr>
          <w:rFonts w:ascii="Courier New CYR" w:hAnsi="Courier New CYR" w:cs="Courier New CYR"/>
          <w:sz w:val="22"/>
          <w:szCs w:val="22"/>
        </w:rPr>
        <w:t>(Ф.И.О., должность руководителя (уполномоченного должностного лица) заказчика)          (подпись)                     (дата утверждения)</w:t>
      </w:r>
    </w:p>
    <w:p w:rsidR="005768F6" w:rsidRDefault="005768F6" w:rsidP="005768F6">
      <w:pPr>
        <w:suppressAutoHyphens/>
        <w:rPr>
          <w:rFonts w:ascii="Courier New CYR" w:hAnsi="Courier New CYR" w:cs="Courier New CYR"/>
          <w:sz w:val="22"/>
          <w:szCs w:val="22"/>
        </w:rPr>
      </w:pPr>
      <w:r>
        <w:rPr>
          <w:rFonts w:ascii="Courier New CYR" w:hAnsi="Courier New CYR" w:cs="Courier New CYR"/>
          <w:sz w:val="22"/>
          <w:szCs w:val="22"/>
        </w:rPr>
        <w:t xml:space="preserve"> МП</w:t>
      </w:r>
    </w:p>
    <w:p w:rsidR="005768F6" w:rsidRDefault="005768F6" w:rsidP="005768F6">
      <w:pPr>
        <w:suppressAutoHyphens/>
        <w:ind w:firstLine="720"/>
        <w:jc w:val="both"/>
        <w:rPr>
          <w:sz w:val="26"/>
          <w:szCs w:val="26"/>
        </w:rPr>
      </w:pPr>
    </w:p>
    <w:p w:rsidR="005768F6" w:rsidRDefault="005768F6" w:rsidP="005768F6">
      <w:pPr>
        <w:suppressAutoHyphens/>
        <w:rPr>
          <w:sz w:val="26"/>
          <w:szCs w:val="26"/>
        </w:rPr>
      </w:pPr>
      <w:r>
        <w:rPr>
          <w:sz w:val="26"/>
          <w:szCs w:val="26"/>
        </w:rPr>
        <w:t>_____________________________</w:t>
      </w:r>
    </w:p>
    <w:p w:rsidR="005768F6" w:rsidRDefault="005768F6" w:rsidP="005768F6">
      <w:pPr>
        <w:suppressAutoHyphens/>
        <w:ind w:firstLine="720"/>
        <w:jc w:val="both"/>
        <w:rPr>
          <w:sz w:val="26"/>
          <w:szCs w:val="26"/>
        </w:rPr>
      </w:pPr>
      <w:r>
        <w:rPr>
          <w:sz w:val="26"/>
          <w:szCs w:val="26"/>
        </w:rPr>
        <w:t xml:space="preserve">* Заказчики разрабатывают план закупок в соответствии с настоящей формой на срок, соответствующий сроку действия закона субъекта Российской Федерации о бюджете субъекта Российской Федерации, муниципального </w:t>
      </w:r>
      <w:r>
        <w:rPr>
          <w:sz w:val="26"/>
          <w:szCs w:val="26"/>
        </w:rPr>
        <w:lastRenderedPageBreak/>
        <w:t>правового акта представительного органа муниципального образования о местном бюджете.</w:t>
      </w:r>
    </w:p>
    <w:p w:rsidR="005768F6" w:rsidRDefault="005768F6" w:rsidP="005768F6">
      <w:pPr>
        <w:suppressAutoHyphens/>
        <w:ind w:firstLine="720"/>
        <w:jc w:val="both"/>
        <w:rPr>
          <w:sz w:val="26"/>
          <w:szCs w:val="26"/>
        </w:rPr>
      </w:pPr>
      <w:r>
        <w:rPr>
          <w:sz w:val="26"/>
          <w:szCs w:val="26"/>
        </w:rPr>
        <w:t>** Графа заполняется в случае, если планируемая закупка включена в государственную (муниципальную) программу.</w:t>
      </w:r>
    </w:p>
    <w:p w:rsidR="005768F6" w:rsidRDefault="005768F6" w:rsidP="005768F6">
      <w:pPr>
        <w:suppressAutoHyphens/>
        <w:ind w:firstLine="720"/>
        <w:jc w:val="both"/>
        <w:rPr>
          <w:sz w:val="26"/>
          <w:szCs w:val="26"/>
        </w:rPr>
      </w:pPr>
    </w:p>
    <w:p w:rsidR="007B2F1C" w:rsidRDefault="007B2F1C"/>
    <w:sectPr w:rsidR="007B2F1C" w:rsidSect="0019259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8F6"/>
    <w:rsid w:val="005768F6"/>
    <w:rsid w:val="007B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F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5768F6"/>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68F6"/>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garant.ru/document?id=70253464&amp;sub=154" TargetMode="External"/><Relationship Id="rId18" Type="http://schemas.openxmlformats.org/officeDocument/2006/relationships/hyperlink" Target="http://i.garant.ru/document?id=12012604&amp;sub=72" TargetMode="External"/><Relationship Id="rId26" Type="http://schemas.openxmlformats.org/officeDocument/2006/relationships/hyperlink" Target="l%20" TargetMode="External"/><Relationship Id="rId39" Type="http://schemas.openxmlformats.org/officeDocument/2006/relationships/hyperlink" Target="l%20" TargetMode="External"/><Relationship Id="rId21" Type="http://schemas.openxmlformats.org/officeDocument/2006/relationships/hyperlink" Target="http://i.garant.ru/document?id=70253464&amp;sub=13" TargetMode="External"/><Relationship Id="rId34" Type="http://schemas.openxmlformats.org/officeDocument/2006/relationships/hyperlink" Target="http://i.garant.ru/document?id=70253464&amp;sub=13" TargetMode="External"/><Relationship Id="rId42" Type="http://schemas.openxmlformats.org/officeDocument/2006/relationships/hyperlink" Target="http://i.garant.ru/document?id=70253464&amp;sub=8327" TargetMode="External"/><Relationship Id="rId47" Type="http://schemas.openxmlformats.org/officeDocument/2006/relationships/hyperlink" Target="l%20" TargetMode="External"/><Relationship Id="rId50" Type="http://schemas.openxmlformats.org/officeDocument/2006/relationships/hyperlink" Target="http://i.garant.ru/document?id=90502&amp;sub=0" TargetMode="External"/><Relationship Id="rId55" Type="http://schemas.openxmlformats.org/officeDocument/2006/relationships/fontTable" Target="fontTable.xml"/><Relationship Id="rId7" Type="http://schemas.openxmlformats.org/officeDocument/2006/relationships/hyperlink" Target="l%20" TargetMode="External"/><Relationship Id="rId12" Type="http://schemas.openxmlformats.org/officeDocument/2006/relationships/hyperlink" Target="http://i.garant.ru/document?id=70253464&amp;sub=156" TargetMode="External"/><Relationship Id="rId17" Type="http://schemas.openxmlformats.org/officeDocument/2006/relationships/hyperlink" Target="http://i.garant.ru/document?id=70253464&amp;sub=13" TargetMode="External"/><Relationship Id="rId25" Type="http://schemas.openxmlformats.org/officeDocument/2006/relationships/hyperlink" Target="http://i.garant.ru/document?id=12012604&amp;sub=20001" TargetMode="External"/><Relationship Id="rId33" Type="http://schemas.openxmlformats.org/officeDocument/2006/relationships/hyperlink" Target="http://i.garant.ru/document?id=70253464&amp;sub=23" TargetMode="External"/><Relationship Id="rId38" Type="http://schemas.openxmlformats.org/officeDocument/2006/relationships/hyperlink" Target="http://i.garant.ru/document?id=70253464&amp;sub=40388" TargetMode="External"/><Relationship Id="rId46" Type="http://schemas.openxmlformats.org/officeDocument/2006/relationships/hyperlink" Target="http://i.garant.ru/document?id=70192486&amp;sub=100000" TargetMode="External"/><Relationship Id="rId2" Type="http://schemas.openxmlformats.org/officeDocument/2006/relationships/settings" Target="settings.xml"/><Relationship Id="rId16" Type="http://schemas.openxmlformats.org/officeDocument/2006/relationships/hyperlink" Target="l%20" TargetMode="External"/><Relationship Id="rId20" Type="http://schemas.openxmlformats.org/officeDocument/2006/relationships/hyperlink" Target="l%20" TargetMode="External"/><Relationship Id="rId29" Type="http://schemas.openxmlformats.org/officeDocument/2006/relationships/hyperlink" Target="http://i.garant.ru/document?id=70253464&amp;sub=13" TargetMode="External"/><Relationship Id="rId41" Type="http://schemas.openxmlformats.org/officeDocument/2006/relationships/hyperlink" Target="http://i.garant.ru/document?id=70253464&amp;sub=8324" TargetMode="External"/><Relationship Id="rId54" Type="http://schemas.openxmlformats.org/officeDocument/2006/relationships/hyperlink" Target="http://i.garant.ru/document?id=70192486&amp;sub=100000" TargetMode="Externa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http://i.garant.ru/document?id=70253464&amp;sub=152" TargetMode="External"/><Relationship Id="rId24" Type="http://schemas.openxmlformats.org/officeDocument/2006/relationships/hyperlink" Target="l%20" TargetMode="External"/><Relationship Id="rId32" Type="http://schemas.openxmlformats.org/officeDocument/2006/relationships/hyperlink" Target="http://i.garant.ru/document?id=90502&amp;sub=0" TargetMode="External"/><Relationship Id="rId37" Type="http://schemas.openxmlformats.org/officeDocument/2006/relationships/hyperlink" Target="http://i.garant.ru/document?id=70253464&amp;sub=20" TargetMode="External"/><Relationship Id="rId40" Type="http://schemas.openxmlformats.org/officeDocument/2006/relationships/hyperlink" Target="l%20" TargetMode="External"/><Relationship Id="rId45" Type="http://schemas.openxmlformats.org/officeDocument/2006/relationships/hyperlink" Target="http://i.garant.ru/document?id=70192486&amp;sub=100000" TargetMode="External"/><Relationship Id="rId53" Type="http://schemas.openxmlformats.org/officeDocument/2006/relationships/hyperlink" Target="http://i.garant.ru/document?id=79222&amp;sub=0" TargetMode="External"/><Relationship Id="rId5" Type="http://schemas.openxmlformats.org/officeDocument/2006/relationships/hyperlink" Target="l%20" TargetMode="External"/><Relationship Id="rId15" Type="http://schemas.openxmlformats.org/officeDocument/2006/relationships/hyperlink" Target="http://i.garant.ru/document?id=12012604&amp;sub=2261" TargetMode="External"/><Relationship Id="rId23" Type="http://schemas.openxmlformats.org/officeDocument/2006/relationships/hyperlink" Target="l%20" TargetMode="External"/><Relationship Id="rId28" Type="http://schemas.openxmlformats.org/officeDocument/2006/relationships/hyperlink" Target="l%20" TargetMode="External"/><Relationship Id="rId36" Type="http://schemas.openxmlformats.org/officeDocument/2006/relationships/hyperlink" Target="http://i.garant.ru/document?id=79222&amp;sub=0" TargetMode="External"/><Relationship Id="rId49" Type="http://schemas.openxmlformats.org/officeDocument/2006/relationships/hyperlink" Target="http://i.garant.ru/document?id=70184934&amp;sub=0" TargetMode="External"/><Relationship Id="rId10" Type="http://schemas.openxmlformats.org/officeDocument/2006/relationships/hyperlink" Target="http://i.garant.ru/document?id=12012604&amp;sub=2261" TargetMode="External"/><Relationship Id="rId19" Type="http://schemas.openxmlformats.org/officeDocument/2006/relationships/hyperlink" Target="http://i.garant.ru/document?id=12012604&amp;sub=2261" TargetMode="External"/><Relationship Id="rId31" Type="http://schemas.openxmlformats.org/officeDocument/2006/relationships/hyperlink" Target="l%20" TargetMode="External"/><Relationship Id="rId44" Type="http://schemas.openxmlformats.org/officeDocument/2006/relationships/hyperlink" Target="http://i.garant.ru/document?id=70253464&amp;sub=9315" TargetMode="External"/><Relationship Id="rId52" Type="http://schemas.openxmlformats.org/officeDocument/2006/relationships/hyperlink" Target="l%20" TargetMode="External"/><Relationship Id="rId4" Type="http://schemas.openxmlformats.org/officeDocument/2006/relationships/hyperlink" Target="http://i.garant.ru/document?id=70253464&amp;sub=175" TargetMode="External"/><Relationship Id="rId9" Type="http://schemas.openxmlformats.org/officeDocument/2006/relationships/hyperlink" Target="http://i.garant.ru/document?id=890941&amp;sub=1829" TargetMode="External"/><Relationship Id="rId14" Type="http://schemas.openxmlformats.org/officeDocument/2006/relationships/hyperlink" Target="http://i.garant.ru/document?id=70253464&amp;sub=156" TargetMode="External"/><Relationship Id="rId22" Type="http://schemas.openxmlformats.org/officeDocument/2006/relationships/hyperlink" Target="http://i.garant.ru/document?id=12012604&amp;sub=72" TargetMode="External"/><Relationship Id="rId27" Type="http://schemas.openxmlformats.org/officeDocument/2006/relationships/hyperlink" Target="l%20" TargetMode="External"/><Relationship Id="rId30" Type="http://schemas.openxmlformats.org/officeDocument/2006/relationships/hyperlink" Target="http://i.garant.ru/document?id=70253464&amp;sub=19" TargetMode="External"/><Relationship Id="rId35" Type="http://schemas.openxmlformats.org/officeDocument/2006/relationships/hyperlink" Target="http://i.garant.ru/document?id=70253464&amp;sub=33" TargetMode="External"/><Relationship Id="rId43" Type="http://schemas.openxmlformats.org/officeDocument/2006/relationships/hyperlink" Target="http://i.garant.ru/document?id=70253464&amp;sub=9314" TargetMode="External"/><Relationship Id="rId48" Type="http://schemas.openxmlformats.org/officeDocument/2006/relationships/hyperlink" Target="l%20" TargetMode="External"/><Relationship Id="rId56" Type="http://schemas.openxmlformats.org/officeDocument/2006/relationships/theme" Target="theme/theme1.xml"/><Relationship Id="rId8" Type="http://schemas.openxmlformats.org/officeDocument/2006/relationships/hyperlink" Target="http://i.garant.ru/document?id=70253464&amp;sub=175" TargetMode="External"/><Relationship Id="rId51" Type="http://schemas.openxmlformats.org/officeDocument/2006/relationships/hyperlink" Target="http://i.garant.ru/document?id=70253464&amp;sub=403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21174</Characters>
  <Application>Microsoft Office Word</Application>
  <DocSecurity>0</DocSecurity>
  <Lines>176</Lines>
  <Paragraphs>49</Paragraphs>
  <ScaleCrop>false</ScaleCrop>
  <Company/>
  <LinksUpToDate>false</LinksUpToDate>
  <CharactersWithSpaces>24839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2014-08-28T13:31:00Z</dcterms:created>
  <dcterms:modified xsi:type="dcterms:W3CDTF">2014-08-28T13:31:00Z</dcterms:modified>
</cp:coreProperties>
</file>