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24" w:rsidRDefault="00D13C24">
      <w:pPr>
        <w:pStyle w:val="ConsPlusTitle"/>
        <w:jc w:val="center"/>
      </w:pPr>
      <w:r>
        <w:t>ФЕДЕРАЛЬНАЯ АНТИМОНОПОЛЬНАЯ СЛУЖБА</w:t>
      </w:r>
    </w:p>
    <w:p w:rsidR="00D13C24" w:rsidRDefault="00D13C24">
      <w:pPr>
        <w:pStyle w:val="ConsPlusTitle"/>
        <w:jc w:val="center"/>
      </w:pPr>
    </w:p>
    <w:p w:rsidR="00D13C24" w:rsidRDefault="00D13C24">
      <w:pPr>
        <w:pStyle w:val="ConsPlusTitle"/>
        <w:jc w:val="center"/>
      </w:pPr>
      <w:r>
        <w:t>ПОСТАНОВЛЕНИЕ</w:t>
      </w:r>
    </w:p>
    <w:p w:rsidR="00D13C24" w:rsidRDefault="00D13C24">
      <w:pPr>
        <w:pStyle w:val="ConsPlusTitle"/>
        <w:jc w:val="center"/>
      </w:pPr>
      <w:r>
        <w:t>от 5 декабря 2017 г. N К-2034/16/АК1192-17</w:t>
      </w:r>
    </w:p>
    <w:p w:rsidR="00D13C24" w:rsidRDefault="00D13C24">
      <w:pPr>
        <w:pStyle w:val="ConsPlusTitle"/>
        <w:jc w:val="center"/>
      </w:pPr>
    </w:p>
    <w:p w:rsidR="00D13C24" w:rsidRDefault="00D13C24">
      <w:pPr>
        <w:pStyle w:val="ConsPlusTitle"/>
        <w:jc w:val="center"/>
      </w:pPr>
      <w:r>
        <w:t>О НАЛОЖЕНИИ ШТРАФА ПО ДЕЛУ</w:t>
      </w:r>
    </w:p>
    <w:p w:rsidR="00D13C24" w:rsidRDefault="00D13C24">
      <w:pPr>
        <w:pStyle w:val="ConsPlusTitle"/>
        <w:jc w:val="center"/>
      </w:pPr>
      <w:r>
        <w:t>ОБ АДМИНИСТРАТИВНОМ ПРАВОНАРУШЕНИИ</w:t>
      </w:r>
    </w:p>
    <w:p w:rsidR="00D13C24" w:rsidRDefault="00D13C24">
      <w:pPr>
        <w:pStyle w:val="ConsPlusNormal"/>
        <w:ind w:firstLine="540"/>
        <w:jc w:val="both"/>
      </w:pPr>
    </w:p>
    <w:p w:rsidR="00D13C24" w:rsidRDefault="00D13C24">
      <w:pPr>
        <w:pStyle w:val="ConsPlusNormal"/>
        <w:ind w:firstLine="540"/>
        <w:jc w:val="both"/>
      </w:pPr>
      <w:proofErr w:type="gramStart"/>
      <w:r>
        <w:t xml:space="preserve">Я, должностное лицо ФАС России, рассмотрев протокол и материалы дела об административном правонарушении, возбужденного протоколом от 29.11.2017 по делу N К-2034/16/АК1192-17 в отношении члена Единой комиссии заказчика Х., по признакам состава административного правонарушения, ответственность за совершение которого предусмотрена </w:t>
      </w:r>
      <w:hyperlink r:id="rId4" w:history="1">
        <w:r>
          <w:rPr>
            <w:color w:val="0000FF"/>
          </w:rPr>
          <w:t>частью 2 статьи 7.30</w:t>
        </w:r>
      </w:hyperlink>
      <w:r>
        <w:t xml:space="preserve"> Кодекса Российской Федерации об административных правонарушениях (далее - </w:t>
      </w:r>
      <w:proofErr w:type="spellStart"/>
      <w:r>
        <w:t>КоАП</w:t>
      </w:r>
      <w:proofErr w:type="spellEnd"/>
      <w:r>
        <w:t>),</w:t>
      </w:r>
      <w:proofErr w:type="gramEnd"/>
    </w:p>
    <w:p w:rsidR="00D13C24" w:rsidRDefault="00D13C24">
      <w:pPr>
        <w:pStyle w:val="ConsPlusNormal"/>
        <w:jc w:val="center"/>
      </w:pPr>
    </w:p>
    <w:p w:rsidR="00D13C24" w:rsidRDefault="00D13C24">
      <w:pPr>
        <w:pStyle w:val="ConsPlusNormal"/>
        <w:jc w:val="center"/>
      </w:pPr>
      <w:r>
        <w:t>установил:</w:t>
      </w:r>
    </w:p>
    <w:p w:rsidR="00D13C24" w:rsidRDefault="00D13C24">
      <w:pPr>
        <w:pStyle w:val="ConsPlusNormal"/>
        <w:jc w:val="center"/>
      </w:pPr>
    </w:p>
    <w:p w:rsidR="00D13C24" w:rsidRDefault="00D13C24">
      <w:pPr>
        <w:pStyle w:val="ConsPlusNormal"/>
        <w:ind w:firstLine="540"/>
        <w:jc w:val="both"/>
      </w:pPr>
      <w:r>
        <w:t>Заказчиком проведен электронный аукцион на право заключения государственного контракта на поставку принтеров (далее - Аукцион).</w:t>
      </w:r>
    </w:p>
    <w:p w:rsidR="00D13C24" w:rsidRDefault="00D13C2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67</w:t>
        </w:r>
      </w:hyperlink>
      <w:r>
        <w:t xml:space="preserve"> Закона о контрактной системе аукционная комиссия проверяет первые части заявок на участие в электронном аукционе, содержащие информацию, предусмотренную </w:t>
      </w:r>
      <w:hyperlink r:id="rId6" w:history="1">
        <w:r>
          <w:rPr>
            <w:color w:val="0000FF"/>
          </w:rPr>
          <w:t>частью 3 статьи 66</w:t>
        </w:r>
      </w:hyperlink>
      <w:r>
        <w:t xml:space="preserve"> Закона о контрактной системе, на соответствие требованиям, установленным документацией о таком аукционе в отношении закупаемых товаров, работ, услуг.</w:t>
      </w:r>
    </w:p>
    <w:p w:rsidR="00D13C24" w:rsidRDefault="00D13C24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7" w:history="1">
        <w:r>
          <w:rPr>
            <w:color w:val="0000FF"/>
          </w:rPr>
          <w:t>части 4 статьи 67</w:t>
        </w:r>
      </w:hyperlink>
      <w:r>
        <w:t xml:space="preserve"> Закона о контрактной системе участник электронного аукциона не допускается к участию в нем в случае: 1) </w:t>
      </w:r>
      <w:proofErr w:type="spellStart"/>
      <w:r>
        <w:t>непредоставления</w:t>
      </w:r>
      <w:proofErr w:type="spellEnd"/>
      <w:r>
        <w:t xml:space="preserve"> информации, предусмотренной </w:t>
      </w:r>
      <w:hyperlink r:id="rId8" w:history="1">
        <w:r>
          <w:rPr>
            <w:color w:val="0000FF"/>
          </w:rPr>
          <w:t>частью 3 статьи 66</w:t>
        </w:r>
      </w:hyperlink>
      <w:r>
        <w:t xml:space="preserve"> Закона о контрактной системе, или предоставления недостоверной информации; 2) несоответствия информации, предусмотренной </w:t>
      </w:r>
      <w:hyperlink r:id="rId9" w:history="1">
        <w:r>
          <w:rPr>
            <w:color w:val="0000FF"/>
          </w:rPr>
          <w:t>частью 3 статьи 66</w:t>
        </w:r>
      </w:hyperlink>
      <w:r>
        <w:t xml:space="preserve"> Закона о контрактной системе, требованиям документации о таком аукционе.</w:t>
      </w:r>
      <w:proofErr w:type="gramEnd"/>
    </w:p>
    <w:p w:rsidR="00D13C24" w:rsidRDefault="00D13C2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подпунктом "б" пункта 1 части 3 статьи 66</w:t>
        </w:r>
      </w:hyperlink>
      <w:r>
        <w:t xml:space="preserve"> Закона о контрактной системе первая часть заявки на участие в электронном аукционе при заключении контракта на поставку товара должна содержать конкретные показатели, соответствующие значениям, установленным документацией о таком аукционе, и указание на товарный знак (его словесное обозначение) (при наличии), знак обслуживания (при наличии), фирменное наименование (при наличии), патенты (при</w:t>
      </w:r>
      <w:proofErr w:type="gramEnd"/>
      <w:r>
        <w:t xml:space="preserve"> </w:t>
      </w:r>
      <w:proofErr w:type="gramStart"/>
      <w:r>
        <w:t>наличии</w:t>
      </w:r>
      <w:proofErr w:type="gramEnd"/>
      <w:r>
        <w:t>), полезные модели (при наличии), промышленные образцы (при наличии), наименование страны происхождения товара.</w:t>
      </w:r>
    </w:p>
    <w:p w:rsidR="00D13C24" w:rsidRDefault="00D13C24">
      <w:pPr>
        <w:pStyle w:val="ConsPlusNormal"/>
        <w:ind w:firstLine="540"/>
        <w:jc w:val="both"/>
      </w:pPr>
      <w:r>
        <w:t xml:space="preserve">В соответствии с протоколом рассмотрения заявок на участие в электронном аукционе от 06.12.2016 N 017 участнику закупки с порядковым номером заявки 3 отказано </w:t>
      </w:r>
      <w:proofErr w:type="gramStart"/>
      <w:r>
        <w:t>в допуске к участию в Аукционе в связи с предоставлением</w:t>
      </w:r>
      <w:proofErr w:type="gramEnd"/>
      <w:r>
        <w:t xml:space="preserve"> недостоверных сведений в составе заявки, по характеристике товара "плотность используемых материалов, в диапазоне".</w:t>
      </w:r>
    </w:p>
    <w:p w:rsidR="00D13C24" w:rsidRDefault="00D13C24">
      <w:pPr>
        <w:pStyle w:val="ConsPlusNormal"/>
        <w:ind w:firstLine="540"/>
        <w:jc w:val="both"/>
      </w:pPr>
      <w:r>
        <w:t>Пунктом 8 Технического задания документации об Аукционе установлено следующее требование к техническим характеристикам принтера: "Плотность используемых материалов, в диапазоне от 60 до 199 г/м</w:t>
      </w:r>
      <w:proofErr w:type="gramStart"/>
      <w:r>
        <w:t>2</w:t>
      </w:r>
      <w:proofErr w:type="gramEnd"/>
      <w:r>
        <w:t>".</w:t>
      </w:r>
    </w:p>
    <w:p w:rsidR="00D13C24" w:rsidRDefault="00D13C24">
      <w:pPr>
        <w:pStyle w:val="ConsPlusNormal"/>
        <w:ind w:firstLine="540"/>
        <w:jc w:val="both"/>
      </w:pPr>
      <w:r>
        <w:t xml:space="preserve">Согласно материалам настоящего дела, в заявке участника закупки с порядковым номером 3 к поставке предлагается принтер </w:t>
      </w:r>
      <w:proofErr w:type="spellStart"/>
      <w:r>
        <w:t>Lexmark</w:t>
      </w:r>
      <w:proofErr w:type="spellEnd"/>
      <w:r>
        <w:t xml:space="preserve"> MS415dn, в том числе, с технической характеристикой, "плотность используемых материалов, в диапазоне: 60 - 199 г/м</w:t>
      </w:r>
      <w:proofErr w:type="gramStart"/>
      <w:r>
        <w:t>2</w:t>
      </w:r>
      <w:proofErr w:type="gramEnd"/>
      <w:r>
        <w:t>, в том числе, расширенный диапазон 60-220 г/м2", что соответствует требованиям документации об Аукционе.</w:t>
      </w:r>
    </w:p>
    <w:p w:rsidR="00D13C24" w:rsidRDefault="00D13C24">
      <w:pPr>
        <w:pStyle w:val="ConsPlusNormal"/>
        <w:ind w:firstLine="540"/>
        <w:jc w:val="both"/>
      </w:pPr>
      <w:r>
        <w:t xml:space="preserve">Кроме того, в составе заявки, также, приложено письмо ООО "Л" от 31.08.2016 N 179/2016 о том, что принтер </w:t>
      </w:r>
      <w:proofErr w:type="spellStart"/>
      <w:r>
        <w:t>Lexmark</w:t>
      </w:r>
      <w:proofErr w:type="spellEnd"/>
      <w:r>
        <w:t xml:space="preserve"> MS415dn способен работать с бумагой плотностью от 60 до 220 г/м</w:t>
      </w:r>
      <w:proofErr w:type="gramStart"/>
      <w:r>
        <w:t>2</w:t>
      </w:r>
      <w:proofErr w:type="gramEnd"/>
      <w:r>
        <w:t>, что соответствует требованиям пункта 8 Технического задания документации об Аукционе.</w:t>
      </w:r>
    </w:p>
    <w:p w:rsidR="00D13C24" w:rsidRDefault="00D13C24">
      <w:pPr>
        <w:pStyle w:val="ConsPlusNormal"/>
        <w:ind w:firstLine="540"/>
        <w:jc w:val="both"/>
      </w:pPr>
      <w:r>
        <w:t xml:space="preserve">Таким образом, действия Единой комиссии, принявшей решение об отказе ООО "С" в допуске к участию в Аукционе, нарушают </w:t>
      </w:r>
      <w:hyperlink r:id="rId11" w:history="1">
        <w:r>
          <w:rPr>
            <w:color w:val="0000FF"/>
          </w:rPr>
          <w:t>часть 5 статьи 67</w:t>
        </w:r>
      </w:hyperlink>
      <w:r>
        <w:t xml:space="preserve"> Закона о контрактной системе.</w:t>
      </w:r>
    </w:p>
    <w:p w:rsidR="00D13C24" w:rsidRDefault="00D13C24">
      <w:pPr>
        <w:pStyle w:val="ConsPlusNormal"/>
        <w:ind w:firstLine="540"/>
        <w:jc w:val="both"/>
      </w:pPr>
      <w:r>
        <w:t xml:space="preserve">Согласно </w:t>
      </w:r>
      <w:hyperlink r:id="rId12" w:history="1">
        <w:r>
          <w:rPr>
            <w:color w:val="0000FF"/>
          </w:rPr>
          <w:t>части 2 статьи 7.30</w:t>
        </w:r>
      </w:hyperlink>
      <w:r>
        <w:t xml:space="preserve"> </w:t>
      </w:r>
      <w:proofErr w:type="spellStart"/>
      <w:r>
        <w:t>КоАП</w:t>
      </w:r>
      <w:proofErr w:type="spellEnd"/>
      <w:r>
        <w:t>, за отказ в допуске к участию в аукционе по основаниям, не предусмотренным законодательством Российской Федерации о контрактной системе в сфере закупок, предусмотрена административная ответственность.</w:t>
      </w:r>
    </w:p>
    <w:p w:rsidR="00D13C24" w:rsidRDefault="00D13C24">
      <w:pPr>
        <w:pStyle w:val="ConsPlusNormal"/>
        <w:ind w:firstLine="540"/>
        <w:jc w:val="both"/>
      </w:pPr>
      <w:r>
        <w:lastRenderedPageBreak/>
        <w:t>Согласно материалам настоящего дела об административном правонарушении, должностным лицом заказчика, принявшим решение об отказе участнику закупки с порядковым номером 5 в допуске к участию в Аукционе, является, в том числе, член Единой комиссии Заказчика Х.</w:t>
      </w:r>
    </w:p>
    <w:p w:rsidR="00D13C24" w:rsidRDefault="00D13C24">
      <w:pPr>
        <w:pStyle w:val="ConsPlusNormal"/>
        <w:ind w:firstLine="540"/>
        <w:jc w:val="both"/>
      </w:pPr>
      <w:r>
        <w:t xml:space="preserve">Таким образом, действия должностного лица, члена Единой комиссии Х., нарушают </w:t>
      </w:r>
      <w:hyperlink r:id="rId13" w:history="1">
        <w:r>
          <w:rPr>
            <w:color w:val="0000FF"/>
          </w:rPr>
          <w:t>часть 5 статьи 67</w:t>
        </w:r>
      </w:hyperlink>
      <w:r>
        <w:t xml:space="preserve"> Закона о контрактной системе и содержат состав административного правонарушения, ответственность за совершение которого предусмотрена </w:t>
      </w:r>
      <w:hyperlink r:id="rId14" w:history="1">
        <w:r>
          <w:rPr>
            <w:color w:val="0000FF"/>
          </w:rPr>
          <w:t>частью 2 статьи 7.30</w:t>
        </w:r>
      </w:hyperlink>
      <w:r>
        <w:t xml:space="preserve"> </w:t>
      </w:r>
      <w:proofErr w:type="spellStart"/>
      <w:r>
        <w:t>КоАП</w:t>
      </w:r>
      <w:proofErr w:type="spellEnd"/>
      <w:r>
        <w:t>.</w:t>
      </w:r>
    </w:p>
    <w:p w:rsidR="00D13C24" w:rsidRDefault="00D13C24">
      <w:pPr>
        <w:pStyle w:val="ConsPlusNormal"/>
        <w:ind w:firstLine="540"/>
        <w:jc w:val="both"/>
      </w:pPr>
      <w:r>
        <w:t xml:space="preserve">Место совершения административного правонарушения: </w:t>
      </w:r>
      <w:proofErr w:type="gramStart"/>
      <w:r>
        <w:t>г</w:t>
      </w:r>
      <w:proofErr w:type="gramEnd"/>
      <w:r>
        <w:t>. Москва.</w:t>
      </w:r>
    </w:p>
    <w:p w:rsidR="00D13C24" w:rsidRDefault="00D13C24">
      <w:pPr>
        <w:pStyle w:val="ConsPlusNormal"/>
        <w:ind w:firstLine="540"/>
        <w:jc w:val="both"/>
      </w:pPr>
      <w:r>
        <w:t>Время совершения административного правонарушения: 06.12.2016.</w:t>
      </w:r>
    </w:p>
    <w:p w:rsidR="00D13C24" w:rsidRDefault="00D13C24">
      <w:pPr>
        <w:pStyle w:val="ConsPlusNormal"/>
        <w:ind w:firstLine="540"/>
        <w:jc w:val="both"/>
      </w:pPr>
      <w:r>
        <w:t>Протокол по настоящему делу об административном правонарушении составлен 29.11.2017 должностным лицом ФАС России с участием представителя по доверенности И.</w:t>
      </w:r>
    </w:p>
    <w:p w:rsidR="00D13C24" w:rsidRDefault="00D13C24">
      <w:pPr>
        <w:pStyle w:val="ConsPlusNormal"/>
        <w:ind w:firstLine="540"/>
        <w:jc w:val="both"/>
      </w:pPr>
      <w:r>
        <w:t>Рассмотрение настоящего дела об административном правонарушении состоялось 05.12.2017 в отсутствие лица, в отношении которого ведется производство по делу об административном правонарушении. В материалах настоящего дела присутствуют доказательства его надлежащего уведомления.</w:t>
      </w:r>
    </w:p>
    <w:p w:rsidR="00D13C24" w:rsidRDefault="00D13C24">
      <w:pPr>
        <w:pStyle w:val="ConsPlusNormal"/>
        <w:ind w:firstLine="540"/>
        <w:jc w:val="both"/>
      </w:pPr>
      <w:r>
        <w:t xml:space="preserve">В ходе рассмотрения настоящего дела об административном правонарушении, должностное лицо, уполномоченное на рассмотрение настоящего дела об административном правонарушении, пришло к выводу о наличии в действиях члена Единой комиссии Х. нарушений положений </w:t>
      </w:r>
      <w:hyperlink r:id="rId15" w:history="1">
        <w:r>
          <w:rPr>
            <w:color w:val="0000FF"/>
          </w:rPr>
          <w:t>части 5 статьи 67</w:t>
        </w:r>
      </w:hyperlink>
      <w:r>
        <w:t xml:space="preserve"> Закона о контрактной системе.</w:t>
      </w:r>
    </w:p>
    <w:p w:rsidR="00D13C24" w:rsidRDefault="00D13C24">
      <w:pPr>
        <w:pStyle w:val="ConsPlusNormal"/>
        <w:ind w:firstLine="540"/>
        <w:jc w:val="both"/>
      </w:pPr>
      <w:r>
        <w:t xml:space="preserve">Тем самым, Х. совершил административное правонарушение, ответственность за совершение которого предусмотрена </w:t>
      </w:r>
      <w:hyperlink r:id="rId16" w:history="1">
        <w:r>
          <w:rPr>
            <w:color w:val="0000FF"/>
          </w:rPr>
          <w:t>частью 2 статьи 7.30</w:t>
        </w:r>
      </w:hyperlink>
      <w:r>
        <w:t xml:space="preserve"> </w:t>
      </w:r>
      <w:proofErr w:type="spellStart"/>
      <w:r>
        <w:t>КоАП</w:t>
      </w:r>
      <w:proofErr w:type="spellEnd"/>
      <w:r>
        <w:t>.</w:t>
      </w:r>
    </w:p>
    <w:p w:rsidR="00D13C24" w:rsidRDefault="00D13C24">
      <w:pPr>
        <w:pStyle w:val="ConsPlusNormal"/>
        <w:ind w:firstLine="540"/>
        <w:jc w:val="both"/>
      </w:pPr>
      <w:r>
        <w:t xml:space="preserve">Таким образом, вина лица, привлекаемого к административной ответственности, состоит в том, что оно не выполнило установленные требования </w:t>
      </w:r>
      <w:hyperlink r:id="rId17" w:history="1">
        <w:r>
          <w:rPr>
            <w:color w:val="0000FF"/>
          </w:rPr>
          <w:t>Закона</w:t>
        </w:r>
      </w:hyperlink>
      <w:r>
        <w:t xml:space="preserve"> о контрактной системе.</w:t>
      </w:r>
    </w:p>
    <w:p w:rsidR="00D13C24" w:rsidRDefault="00D13C24">
      <w:pPr>
        <w:pStyle w:val="ConsPlusNormal"/>
        <w:ind w:firstLine="540"/>
        <w:jc w:val="both"/>
      </w:pPr>
      <w:r>
        <w:t xml:space="preserve">Объективные обстоятельства, делающие невозможным исполнение установленных </w:t>
      </w:r>
      <w:hyperlink r:id="rId18" w:history="1">
        <w:r>
          <w:rPr>
            <w:color w:val="0000FF"/>
          </w:rPr>
          <w:t>Законом</w:t>
        </w:r>
      </w:hyperlink>
      <w:r>
        <w:t xml:space="preserve"> о контрактной системе требований, при рассмотрении настоящего дела об административном правонарушении не установлены.</w:t>
      </w:r>
    </w:p>
    <w:p w:rsidR="00D13C24" w:rsidRDefault="00D13C24">
      <w:pPr>
        <w:pStyle w:val="ConsPlusNormal"/>
        <w:ind w:firstLine="540"/>
        <w:jc w:val="both"/>
      </w:pPr>
      <w:r>
        <w:t xml:space="preserve">Вина лица, привлекаемого к административной ответственности, в совершении административного правонарушения, ответственность за совершение которого предусмотрена </w:t>
      </w:r>
      <w:hyperlink r:id="rId19" w:history="1">
        <w:r>
          <w:rPr>
            <w:color w:val="0000FF"/>
          </w:rPr>
          <w:t>частью 2 статьи 7.30</w:t>
        </w:r>
      </w:hyperlink>
      <w:r>
        <w:t xml:space="preserve"> </w:t>
      </w:r>
      <w:proofErr w:type="spellStart"/>
      <w:r>
        <w:t>КоАП</w:t>
      </w:r>
      <w:proofErr w:type="spellEnd"/>
      <w:r>
        <w:t>, доказана и подтверждается материалами настоящего дела об административном правонарушении.</w:t>
      </w:r>
    </w:p>
    <w:p w:rsidR="00D13C24" w:rsidRDefault="00D13C24">
      <w:pPr>
        <w:pStyle w:val="ConsPlusNormal"/>
        <w:ind w:firstLine="540"/>
        <w:jc w:val="both"/>
      </w:pPr>
      <w:r>
        <w:t>Обстоятельств, свидетельствующих о малозначительности совершенного лицом, привлекаемым к административной ответственности, административного правонарушения, должностным лицом, уполномоченным на рассмотрение настоящего дела, не выявлены.</w:t>
      </w:r>
    </w:p>
    <w:p w:rsidR="00D13C24" w:rsidRDefault="00D13C24">
      <w:pPr>
        <w:pStyle w:val="ConsPlusNormal"/>
        <w:ind w:firstLine="540"/>
        <w:jc w:val="both"/>
      </w:pPr>
      <w:r>
        <w:t xml:space="preserve">Обстоятельства, </w:t>
      </w:r>
      <w:proofErr w:type="gramStart"/>
      <w:r>
        <w:t>смягчающих</w:t>
      </w:r>
      <w:proofErr w:type="gramEnd"/>
      <w:r>
        <w:t xml:space="preserve"> административную ответственность, не установлены.</w:t>
      </w:r>
    </w:p>
    <w:p w:rsidR="00D13C24" w:rsidRDefault="00D13C24">
      <w:pPr>
        <w:pStyle w:val="ConsPlusNormal"/>
        <w:ind w:firstLine="540"/>
        <w:jc w:val="both"/>
      </w:pPr>
      <w:r>
        <w:t xml:space="preserve">Обстоятельства, </w:t>
      </w:r>
      <w:proofErr w:type="gramStart"/>
      <w:r>
        <w:t>отягчающих</w:t>
      </w:r>
      <w:proofErr w:type="gramEnd"/>
      <w:r>
        <w:t xml:space="preserve"> административную ответственность, не установлены.</w:t>
      </w:r>
    </w:p>
    <w:p w:rsidR="00D13C24" w:rsidRDefault="00D13C24">
      <w:pPr>
        <w:pStyle w:val="ConsPlusNormal"/>
        <w:ind w:firstLine="540"/>
        <w:jc w:val="both"/>
      </w:pPr>
      <w:r>
        <w:t xml:space="preserve">Таким образом, в действиях члена Единой комиссии Министерства транспорта Российской Федерации Х., выразившихся в отказе в допуске к участию в аукционе, по </w:t>
      </w:r>
      <w:proofErr w:type="gramStart"/>
      <w:r>
        <w:t>основаниям</w:t>
      </w:r>
      <w:proofErr w:type="gramEnd"/>
      <w:r>
        <w:t xml:space="preserve"> не предусмотренным законодательством Российской Федерации о контрактной системе в сфере закупок, содержится состав административного правонарушения, ответственность за совершение которого предусмотрена </w:t>
      </w:r>
      <w:hyperlink r:id="rId20" w:history="1">
        <w:r>
          <w:rPr>
            <w:color w:val="0000FF"/>
          </w:rPr>
          <w:t>частью 2 статьи 7.30</w:t>
        </w:r>
      </w:hyperlink>
      <w:r>
        <w:t xml:space="preserve"> </w:t>
      </w:r>
      <w:proofErr w:type="spellStart"/>
      <w:r>
        <w:t>КоАП</w:t>
      </w:r>
      <w:proofErr w:type="spellEnd"/>
      <w:r>
        <w:t>.</w:t>
      </w:r>
    </w:p>
    <w:p w:rsidR="00D13C24" w:rsidRDefault="00D13C24">
      <w:pPr>
        <w:pStyle w:val="ConsPlusNormal"/>
        <w:ind w:firstLine="540"/>
        <w:jc w:val="both"/>
      </w:pPr>
      <w:r>
        <w:t xml:space="preserve">Согласно </w:t>
      </w:r>
      <w:hyperlink r:id="rId21" w:history="1">
        <w:r>
          <w:rPr>
            <w:color w:val="0000FF"/>
          </w:rPr>
          <w:t>части 2 статьи 7.30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совершение указанного административного правонарушения, влечет наложение административного штрафа на должностных лиц в размере 1 процента начальной (максимальной) цены контракта, но не менее пяти тысяч рублей и не более тридцати тысяч рублей.</w:t>
      </w:r>
    </w:p>
    <w:p w:rsidR="00D13C24" w:rsidRDefault="00D13C24">
      <w:pPr>
        <w:pStyle w:val="ConsPlusNormal"/>
        <w:ind w:firstLine="540"/>
        <w:jc w:val="both"/>
      </w:pPr>
      <w:r>
        <w:t>Согласно извещению о проведен</w:t>
      </w:r>
      <w:proofErr w:type="gramStart"/>
      <w:r>
        <w:t>ии Ау</w:t>
      </w:r>
      <w:proofErr w:type="gramEnd"/>
      <w:r>
        <w:t>кциона, начальная (максимальная) цена контракта: 600 000 (шестьсот тысяч) рублей.</w:t>
      </w:r>
    </w:p>
    <w:p w:rsidR="00D13C24" w:rsidRDefault="00D13C24">
      <w:pPr>
        <w:pStyle w:val="ConsPlusNormal"/>
        <w:ind w:firstLine="540"/>
        <w:jc w:val="both"/>
      </w:pPr>
      <w:r>
        <w:t>Таким образом, размер 1 процента начальной (максимальной) цены контракта составляет 6 000 (шесть тысяч) рубля 00 копеек.</w:t>
      </w:r>
    </w:p>
    <w:p w:rsidR="00D13C24" w:rsidRDefault="00D13C24">
      <w:pPr>
        <w:pStyle w:val="ConsPlusNormal"/>
        <w:ind w:firstLine="540"/>
        <w:jc w:val="both"/>
      </w:pPr>
      <w:r>
        <w:t xml:space="preserve">Руководствуясь </w:t>
      </w:r>
      <w:hyperlink r:id="rId22" w:history="1">
        <w:r>
          <w:rPr>
            <w:color w:val="0000FF"/>
          </w:rPr>
          <w:t>статьями 7.30</w:t>
        </w:r>
      </w:hyperlink>
      <w:r>
        <w:t xml:space="preserve">, </w:t>
      </w:r>
      <w:hyperlink r:id="rId23" w:history="1">
        <w:r>
          <w:rPr>
            <w:color w:val="0000FF"/>
          </w:rPr>
          <w:t>23.66</w:t>
        </w:r>
      </w:hyperlink>
      <w:r>
        <w:t xml:space="preserve">, </w:t>
      </w:r>
      <w:hyperlink r:id="rId24" w:history="1">
        <w:r>
          <w:rPr>
            <w:color w:val="0000FF"/>
          </w:rPr>
          <w:t>29.9</w:t>
        </w:r>
      </w:hyperlink>
      <w:r>
        <w:t xml:space="preserve"> </w:t>
      </w:r>
      <w:proofErr w:type="spellStart"/>
      <w:r>
        <w:t>КоАП</w:t>
      </w:r>
      <w:proofErr w:type="spellEnd"/>
      <w:r>
        <w:t>,</w:t>
      </w:r>
    </w:p>
    <w:p w:rsidR="00D13C24" w:rsidRDefault="00D13C24">
      <w:pPr>
        <w:pStyle w:val="ConsPlusNormal"/>
        <w:jc w:val="center"/>
      </w:pPr>
    </w:p>
    <w:p w:rsidR="00D13C24" w:rsidRDefault="00D13C24">
      <w:pPr>
        <w:pStyle w:val="ConsPlusNormal"/>
        <w:jc w:val="center"/>
      </w:pPr>
      <w:r>
        <w:t>постановил:</w:t>
      </w:r>
    </w:p>
    <w:p w:rsidR="00D13C24" w:rsidRDefault="00D13C24">
      <w:pPr>
        <w:pStyle w:val="ConsPlusNormal"/>
        <w:jc w:val="center"/>
      </w:pPr>
    </w:p>
    <w:p w:rsidR="00D13C24" w:rsidRDefault="00D13C24">
      <w:pPr>
        <w:pStyle w:val="ConsPlusNormal"/>
        <w:ind w:firstLine="540"/>
        <w:jc w:val="both"/>
      </w:pPr>
      <w:r>
        <w:t xml:space="preserve">1. Признать в Х. нарушения </w:t>
      </w:r>
      <w:hyperlink r:id="rId25" w:history="1">
        <w:r>
          <w:rPr>
            <w:color w:val="0000FF"/>
          </w:rPr>
          <w:t>части 5 статьи 63</w:t>
        </w:r>
      </w:hyperlink>
      <w:r>
        <w:t xml:space="preserve"> Закона о контрактной системе.</w:t>
      </w:r>
    </w:p>
    <w:p w:rsidR="00D13C24" w:rsidRDefault="00D13C24">
      <w:pPr>
        <w:pStyle w:val="ConsPlusNormal"/>
        <w:ind w:firstLine="540"/>
        <w:jc w:val="both"/>
      </w:pPr>
      <w:r>
        <w:t xml:space="preserve">2. Нарушение Х. требований законодательства Российской Федерации о контрактной </w:t>
      </w:r>
      <w:r>
        <w:lastRenderedPageBreak/>
        <w:t xml:space="preserve">системе в сфере закупок, влечет административную ответственность, предусмотренную </w:t>
      </w:r>
      <w:hyperlink r:id="rId26" w:history="1">
        <w:r>
          <w:rPr>
            <w:color w:val="0000FF"/>
          </w:rPr>
          <w:t>частью 2 статьи 7.30</w:t>
        </w:r>
      </w:hyperlink>
      <w:r>
        <w:t xml:space="preserve"> </w:t>
      </w:r>
      <w:proofErr w:type="spellStart"/>
      <w:r>
        <w:t>КоАП</w:t>
      </w:r>
      <w:proofErr w:type="spellEnd"/>
      <w:r>
        <w:t>.</w:t>
      </w:r>
    </w:p>
    <w:p w:rsidR="00D13C24" w:rsidRDefault="00D13C24">
      <w:pPr>
        <w:pStyle w:val="ConsPlusNormal"/>
        <w:ind w:firstLine="540"/>
        <w:jc w:val="both"/>
      </w:pPr>
      <w:r>
        <w:t>3. Наложить на Х. штраф в размере 6 000 (шесть тысяч) рублей.</w:t>
      </w:r>
    </w:p>
    <w:p w:rsidR="00D13C24" w:rsidRDefault="00D13C24">
      <w:pPr>
        <w:pStyle w:val="ConsPlusNormal"/>
        <w:ind w:firstLine="540"/>
        <w:jc w:val="both"/>
      </w:pPr>
      <w:r>
        <w:t xml:space="preserve">В соответствии с </w:t>
      </w:r>
      <w:hyperlink r:id="rId27" w:history="1">
        <w:r>
          <w:rPr>
            <w:color w:val="0000FF"/>
          </w:rPr>
          <w:t>частью 1 статьи 32.2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штраф должен быть уплачен не позднее 60 дней со дня вступления постановления о наложении штрафа в законную силу либо со дня истечения срока отсрочки или срока рассрочки, предусмотренных </w:t>
      </w:r>
      <w:hyperlink r:id="rId28" w:history="1">
        <w:r>
          <w:rPr>
            <w:color w:val="0000FF"/>
          </w:rPr>
          <w:t>статьей 31.5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РФ.</w:t>
      </w:r>
    </w:p>
    <w:p w:rsidR="00D13C24" w:rsidRDefault="00D13C24">
      <w:pPr>
        <w:pStyle w:val="ConsPlusNormal"/>
        <w:ind w:firstLine="540"/>
        <w:jc w:val="both"/>
      </w:pPr>
      <w:r>
        <w:t xml:space="preserve">В соответствии с </w:t>
      </w:r>
      <w:hyperlink r:id="rId29" w:history="1">
        <w:r>
          <w:rPr>
            <w:color w:val="0000FF"/>
          </w:rPr>
          <w:t>частью 5 статьи 3.5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сумма административного штрафа подлежит зачислению в бюджет в полном объеме.</w:t>
      </w:r>
    </w:p>
    <w:p w:rsidR="00D13C24" w:rsidRDefault="00D13C24">
      <w:pPr>
        <w:pStyle w:val="ConsPlusNormal"/>
        <w:ind w:firstLine="540"/>
        <w:jc w:val="both"/>
      </w:pPr>
      <w:r>
        <w:t xml:space="preserve">Согласно Федеральному </w:t>
      </w:r>
      <w:hyperlink r:id="rId30" w:history="1">
        <w:r>
          <w:rPr>
            <w:color w:val="0000FF"/>
          </w:rPr>
          <w:t>закону</w:t>
        </w:r>
      </w:hyperlink>
      <w:r>
        <w:t xml:space="preserve"> от 19.12.2016 N 415-ФЗ "О федеральном бюджете на 2017 год и на плановый период 2018 и 2019 годов"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Российской Федерации оплачиваются в федеральный бюджет по реквизитам:</w:t>
      </w:r>
    </w:p>
    <w:p w:rsidR="00D13C24" w:rsidRDefault="00D13C24">
      <w:pPr>
        <w:pStyle w:val="ConsPlusNormal"/>
        <w:ind w:firstLine="540"/>
        <w:jc w:val="both"/>
      </w:pPr>
      <w:r>
        <w:t>Получатель ИНН 7703516539 КПП 770301001</w:t>
      </w:r>
    </w:p>
    <w:p w:rsidR="00D13C24" w:rsidRDefault="00D13C24">
      <w:pPr>
        <w:pStyle w:val="ConsPlusNormal"/>
        <w:ind w:firstLine="540"/>
        <w:jc w:val="both"/>
      </w:pPr>
      <w:r>
        <w:t>Межрегиональное операционное УФК</w:t>
      </w:r>
    </w:p>
    <w:p w:rsidR="00D13C24" w:rsidRDefault="00D13C24">
      <w:pPr>
        <w:pStyle w:val="ConsPlusNormal"/>
        <w:ind w:firstLine="540"/>
        <w:jc w:val="both"/>
      </w:pPr>
      <w:r>
        <w:t xml:space="preserve">(для ФАС России </w:t>
      </w:r>
      <w:proofErr w:type="gramStart"/>
      <w:r>
        <w:t>л</w:t>
      </w:r>
      <w:proofErr w:type="gramEnd"/>
      <w:r>
        <w:t>/с 04951001610)</w:t>
      </w:r>
    </w:p>
    <w:p w:rsidR="00D13C24" w:rsidRDefault="00D13C24">
      <w:pPr>
        <w:pStyle w:val="ConsPlusNormal"/>
        <w:ind w:firstLine="540"/>
        <w:jc w:val="both"/>
      </w:pPr>
      <w:r>
        <w:t>КБК 16111633010016000140</w:t>
      </w:r>
    </w:p>
    <w:p w:rsidR="00D13C24" w:rsidRDefault="00D13C24">
      <w:pPr>
        <w:pStyle w:val="ConsPlusNormal"/>
        <w:ind w:firstLine="540"/>
        <w:jc w:val="both"/>
      </w:pPr>
      <w:r>
        <w:t>ОКТМО 45380000</w:t>
      </w:r>
    </w:p>
    <w:p w:rsidR="00D13C24" w:rsidRDefault="00D13C24">
      <w:pPr>
        <w:pStyle w:val="ConsPlusNormal"/>
        <w:ind w:firstLine="540"/>
        <w:jc w:val="both"/>
      </w:pPr>
      <w:r>
        <w:t>Банк получателя Операционный департамент</w:t>
      </w:r>
    </w:p>
    <w:p w:rsidR="00D13C24" w:rsidRDefault="00D13C24">
      <w:pPr>
        <w:pStyle w:val="ConsPlusNormal"/>
        <w:ind w:firstLine="540"/>
        <w:jc w:val="both"/>
      </w:pPr>
      <w:r>
        <w:t>Банка России</w:t>
      </w:r>
    </w:p>
    <w:p w:rsidR="00D13C24" w:rsidRDefault="00D13C24">
      <w:pPr>
        <w:pStyle w:val="ConsPlusNormal"/>
        <w:ind w:firstLine="540"/>
        <w:jc w:val="both"/>
      </w:pPr>
      <w:r>
        <w:t>г. Москва</w:t>
      </w:r>
    </w:p>
    <w:p w:rsidR="00D13C24" w:rsidRDefault="00D13C24">
      <w:pPr>
        <w:pStyle w:val="ConsPlusNormal"/>
        <w:ind w:firstLine="540"/>
        <w:jc w:val="both"/>
      </w:pPr>
      <w:r>
        <w:t>БИК 044501002</w:t>
      </w:r>
    </w:p>
    <w:p w:rsidR="00D13C24" w:rsidRDefault="00D13C24">
      <w:pPr>
        <w:pStyle w:val="ConsPlusNormal"/>
        <w:ind w:firstLine="540"/>
        <w:jc w:val="both"/>
      </w:pPr>
      <w:r>
        <w:t>Расчетный счет 40101810500000001901</w:t>
      </w:r>
    </w:p>
    <w:p w:rsidR="00D13C24" w:rsidRDefault="00D13C24">
      <w:pPr>
        <w:pStyle w:val="ConsPlusNormal"/>
        <w:ind w:firstLine="540"/>
        <w:jc w:val="both"/>
      </w:pPr>
      <w:r>
        <w:t xml:space="preserve">Согласно </w:t>
      </w:r>
      <w:hyperlink r:id="rId31" w:history="1">
        <w:r>
          <w:rPr>
            <w:color w:val="0000FF"/>
          </w:rPr>
          <w:t>части 1 статьи 20.25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неуплата административного штрафа в срок, влечет наложение административного штрафа в двукратном размере суммы неуплаченного штрафа.</w:t>
      </w:r>
    </w:p>
    <w:p w:rsidR="00D13C24" w:rsidRDefault="00D13C24">
      <w:pPr>
        <w:pStyle w:val="ConsPlusNormal"/>
        <w:ind w:firstLine="540"/>
        <w:jc w:val="both"/>
      </w:pPr>
      <w:r>
        <w:t xml:space="preserve">Документы, подтверждающие уплату штрафа необходимо направить по электронной почте </w:t>
      </w:r>
      <w:proofErr w:type="spellStart"/>
      <w:r>
        <w:t>kulikova@fas.gov.ru</w:t>
      </w:r>
      <w:proofErr w:type="spellEnd"/>
      <w:r>
        <w:t>. В назначении платежа необходимо указывать номер оплачиваемого постановления о наложении штрафа. В случае невозможности идентификации платежа или при отсутствии сведений у ФАС России о своевременной оплате штрафа, ФАС России будет обязан передать постановление о наложении штрафа для принудительного исполнения в ФССП России.</w:t>
      </w:r>
    </w:p>
    <w:p w:rsidR="00D13C24" w:rsidRDefault="00D13C24">
      <w:pPr>
        <w:pStyle w:val="ConsPlusNormal"/>
        <w:ind w:firstLine="540"/>
        <w:jc w:val="both"/>
      </w:pPr>
      <w:r>
        <w:t xml:space="preserve">В соответствии с </w:t>
      </w:r>
      <w:hyperlink r:id="rId32" w:history="1">
        <w:r>
          <w:rPr>
            <w:color w:val="0000FF"/>
          </w:rPr>
          <w:t>частью 3 статьи 30.1</w:t>
        </w:r>
      </w:hyperlink>
      <w:r>
        <w:t xml:space="preserve"> и </w:t>
      </w:r>
      <w:hyperlink r:id="rId33" w:history="1">
        <w:r>
          <w:rPr>
            <w:color w:val="0000FF"/>
          </w:rPr>
          <w:t>частью 1 статьи 30.3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постановление по делу об административном правонарушении может быть обжаловано в суде либо вышестоящему должностному лицу ФАС России в течение 10 дней со дня вручения или получения копии постановления.</w:t>
      </w:r>
    </w:p>
    <w:p w:rsidR="00D13C24" w:rsidRDefault="00D13C24">
      <w:pPr>
        <w:pStyle w:val="ConsPlusNormal"/>
        <w:ind w:firstLine="540"/>
        <w:jc w:val="both"/>
      </w:pPr>
      <w:r>
        <w:t xml:space="preserve">Согласно </w:t>
      </w:r>
      <w:hyperlink r:id="rId34" w:history="1">
        <w:r>
          <w:rPr>
            <w:color w:val="0000FF"/>
          </w:rPr>
          <w:t>части 1 статьи 31.1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</w:t>
      </w:r>
    </w:p>
    <w:p w:rsidR="00D13C24" w:rsidRDefault="00D13C24">
      <w:pPr>
        <w:pStyle w:val="ConsPlusNormal"/>
        <w:ind w:firstLine="540"/>
        <w:jc w:val="both"/>
      </w:pPr>
    </w:p>
    <w:sectPr w:rsidR="00D13C24" w:rsidSect="0082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C24"/>
    <w:rsid w:val="007F5C16"/>
    <w:rsid w:val="00D1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3C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6956585A215A3044BF611DEA50D6350F6FCDB7876E3C3FC1AEC426CFE16A7B69A2C73B0622E2BAV415I" TargetMode="External"/><Relationship Id="rId13" Type="http://schemas.openxmlformats.org/officeDocument/2006/relationships/hyperlink" Target="consultantplus://offline/ref=4B6956585A215A3044BF611DEA50D6350F6FCDB7876E3C3FC1AEC426CFE16A7B69A2C73B0622E2B6V414I" TargetMode="External"/><Relationship Id="rId18" Type="http://schemas.openxmlformats.org/officeDocument/2006/relationships/hyperlink" Target="consultantplus://offline/ref=4B6956585A215A3044BF611DEA50D6350F6FCDB7876E3C3FC1AEC426CFVE11I" TargetMode="External"/><Relationship Id="rId26" Type="http://schemas.openxmlformats.org/officeDocument/2006/relationships/hyperlink" Target="consultantplus://offline/ref=4B6956585A215A3044BF611DEA50D6350F65CDB3876E3C3FC1AEC426CFE16A7B69A2C73E0F2AVE1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6956585A215A3044BF611DEA50D6350F65CDB3876E3C3FC1AEC426CFE16A7B69A2C73E0F2AVE19I" TargetMode="External"/><Relationship Id="rId34" Type="http://schemas.openxmlformats.org/officeDocument/2006/relationships/hyperlink" Target="consultantplus://offline/ref=4B6956585A215A3044BF611DEA50D6350F65CDB3876E3C3FC1AEC426CFE16A7B69A2C73B0620E2B7V413I" TargetMode="External"/><Relationship Id="rId7" Type="http://schemas.openxmlformats.org/officeDocument/2006/relationships/hyperlink" Target="consultantplus://offline/ref=4B6956585A215A3044BF611DEA50D6350F6FCDB7876E3C3FC1AEC426CFE16A7B69A2C73B0622E2B6V411I" TargetMode="External"/><Relationship Id="rId12" Type="http://schemas.openxmlformats.org/officeDocument/2006/relationships/hyperlink" Target="consultantplus://offline/ref=4B6956585A215A3044BF611DEA50D6350F65CDB3876E3C3FC1AEC426CFE16A7B69A2C73E0F2AVE19I" TargetMode="External"/><Relationship Id="rId17" Type="http://schemas.openxmlformats.org/officeDocument/2006/relationships/hyperlink" Target="consultantplus://offline/ref=4B6956585A215A3044BF611DEA50D6350F6FCDB7876E3C3FC1AEC426CFVE11I" TargetMode="External"/><Relationship Id="rId25" Type="http://schemas.openxmlformats.org/officeDocument/2006/relationships/hyperlink" Target="consultantplus://offline/ref=4B6956585A215A3044BF611DEA50D6350F6FCDB7876E3C3FC1AEC426CFE16A7B69A2C73B0622E2BFV413I" TargetMode="External"/><Relationship Id="rId33" Type="http://schemas.openxmlformats.org/officeDocument/2006/relationships/hyperlink" Target="consultantplus://offline/ref=4B6956585A215A3044BF611DEA50D6350F65CDB3876E3C3FC1AEC426CFE16A7B69A2C73B0620E2BDV41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6956585A215A3044BF611DEA50D6350F65CDB3876E3C3FC1AEC426CFE16A7B69A2C73E0F2AVE19I" TargetMode="External"/><Relationship Id="rId20" Type="http://schemas.openxmlformats.org/officeDocument/2006/relationships/hyperlink" Target="consultantplus://offline/ref=4B6956585A215A3044BF611DEA50D6350F65CDB3876E3C3FC1AEC426CFE16A7B69A2C73E0F2AVE19I" TargetMode="External"/><Relationship Id="rId29" Type="http://schemas.openxmlformats.org/officeDocument/2006/relationships/hyperlink" Target="consultantplus://offline/ref=4B6956585A215A3044BF611DEA50D6350F65CDB3876E3C3FC1AEC426CFE16A7B69A2C73B0621E9BEV41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6956585A215A3044BF611DEA50D6350F6FCDB7876E3C3FC1AEC426CFE16A7B69A2C73B0622E2BAV415I" TargetMode="External"/><Relationship Id="rId11" Type="http://schemas.openxmlformats.org/officeDocument/2006/relationships/hyperlink" Target="consultantplus://offline/ref=4B6956585A215A3044BF611DEA50D6350F6FCDB7876E3C3FC1AEC426CFE16A7B69A2C73B0622E2B6V414I" TargetMode="External"/><Relationship Id="rId24" Type="http://schemas.openxmlformats.org/officeDocument/2006/relationships/hyperlink" Target="consultantplus://offline/ref=4B6956585A215A3044BF611DEA50D6350F65CDB3876E3C3FC1AEC426CFE16A7B69A2C73B0620EDB9V411I" TargetMode="External"/><Relationship Id="rId32" Type="http://schemas.openxmlformats.org/officeDocument/2006/relationships/hyperlink" Target="consultantplus://offline/ref=4B6956585A215A3044BF611DEA50D6350F65CDB3876E3C3FC1AEC426CFE16A7B69A2C73C062BVE1EI" TargetMode="External"/><Relationship Id="rId5" Type="http://schemas.openxmlformats.org/officeDocument/2006/relationships/hyperlink" Target="consultantplus://offline/ref=4B6956585A215A3044BF611DEA50D6350F6FCDB7876E3C3FC1AEC426CFE16A7B69A2C73B0622E2B6V412I" TargetMode="External"/><Relationship Id="rId15" Type="http://schemas.openxmlformats.org/officeDocument/2006/relationships/hyperlink" Target="consultantplus://offline/ref=4B6956585A215A3044BF611DEA50D6350F6FCDB7876E3C3FC1AEC426CFE16A7B69A2C73B0622E2B6V414I" TargetMode="External"/><Relationship Id="rId23" Type="http://schemas.openxmlformats.org/officeDocument/2006/relationships/hyperlink" Target="consultantplus://offline/ref=4B6956585A215A3044BF611DEA50D6350F65CDB3876E3C3FC1AEC426CFE16A7B69A2C73F0F25VE12I" TargetMode="External"/><Relationship Id="rId28" Type="http://schemas.openxmlformats.org/officeDocument/2006/relationships/hyperlink" Target="consultantplus://offline/ref=4B6956585A215A3044BF611DEA50D6350F65CDB3876E3C3FC1AEC426CFE16A7B69A2C73B0620E3BEV416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B6956585A215A3044BF611DEA50D6350F6FCDB7876E3C3FC1AEC426CFE16A7B69A2C738V014I" TargetMode="External"/><Relationship Id="rId19" Type="http://schemas.openxmlformats.org/officeDocument/2006/relationships/hyperlink" Target="consultantplus://offline/ref=4B6956585A215A3044BF611DEA50D6350F65CDB3876E3C3FC1AEC426CFE16A7B69A2C73E0F2AVE19I" TargetMode="External"/><Relationship Id="rId31" Type="http://schemas.openxmlformats.org/officeDocument/2006/relationships/hyperlink" Target="consultantplus://offline/ref=4B6956585A215A3044BF611DEA50D6350F65CDB3876E3C3FC1AEC426CFE16A7B69A2C73807V210I" TargetMode="External"/><Relationship Id="rId4" Type="http://schemas.openxmlformats.org/officeDocument/2006/relationships/hyperlink" Target="consultantplus://offline/ref=4B6956585A215A3044BF611DEA50D6350F65CDB3876E3C3FC1AEC426CFE16A7B69A2C73E0F2AVE19I" TargetMode="External"/><Relationship Id="rId9" Type="http://schemas.openxmlformats.org/officeDocument/2006/relationships/hyperlink" Target="consultantplus://offline/ref=4B6956585A215A3044BF611DEA50D6350F6FCDB7876E3C3FC1AEC426CFE16A7B69A2C73B0622E2BAV415I" TargetMode="External"/><Relationship Id="rId14" Type="http://schemas.openxmlformats.org/officeDocument/2006/relationships/hyperlink" Target="consultantplus://offline/ref=4B6956585A215A3044BF611DEA50D6350F65CDB3876E3C3FC1AEC426CFE16A7B69A2C73E0F2AVE19I" TargetMode="External"/><Relationship Id="rId22" Type="http://schemas.openxmlformats.org/officeDocument/2006/relationships/hyperlink" Target="consultantplus://offline/ref=4B6956585A215A3044BF611DEA50D6350F65CDB3876E3C3FC1AEC426CFE16A7B69A2C73E0F25VE18I" TargetMode="External"/><Relationship Id="rId27" Type="http://schemas.openxmlformats.org/officeDocument/2006/relationships/hyperlink" Target="consultantplus://offline/ref=4B6956585A215A3044BF611DEA50D6350F65CDB3876E3C3FC1AEC426CFE16A7B69A2C73C0121VE1DI" TargetMode="External"/><Relationship Id="rId30" Type="http://schemas.openxmlformats.org/officeDocument/2006/relationships/hyperlink" Target="consultantplus://offline/ref=4B6956585A215A3044BF611DEA50D6350F65CEBD8E643C3FC1AEC426CFVE11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2012</Words>
  <Characters>11469</Characters>
  <Application>Microsoft Office Word</Application>
  <DocSecurity>0</DocSecurity>
  <Lines>95</Lines>
  <Paragraphs>26</Paragraphs>
  <ScaleCrop>false</ScaleCrop>
  <Company/>
  <LinksUpToDate>false</LinksUpToDate>
  <CharactersWithSpaces>13455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2018-07-04T08:53:00Z</dcterms:created>
  <dcterms:modified xsi:type="dcterms:W3CDTF">2018-07-04T08:54:00Z</dcterms:modified>
</cp:coreProperties>
</file>