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3" w:rsidRDefault="00251453">
      <w:pPr>
        <w:pStyle w:val="ConsPlusTitle"/>
        <w:jc w:val="center"/>
      </w:pPr>
      <w:r>
        <w:t>МИНИСТЕРСТВО ФИНАНСОВ РОССИЙСКОЙ ФЕДЕРАЦИИ</w:t>
      </w:r>
    </w:p>
    <w:p w:rsidR="00251453" w:rsidRDefault="00251453">
      <w:pPr>
        <w:pStyle w:val="ConsPlusTitle"/>
        <w:jc w:val="center"/>
      </w:pPr>
    </w:p>
    <w:p w:rsidR="00251453" w:rsidRDefault="00251453">
      <w:pPr>
        <w:pStyle w:val="ConsPlusTitle"/>
        <w:jc w:val="center"/>
      </w:pPr>
      <w:r>
        <w:t>ПИСЬМО</w:t>
      </w:r>
    </w:p>
    <w:p w:rsidR="00251453" w:rsidRDefault="00251453">
      <w:pPr>
        <w:pStyle w:val="ConsPlusTitle"/>
        <w:jc w:val="center"/>
      </w:pPr>
      <w:r>
        <w:t>от 4 сентября 2017 г. N 24-02-08/56717</w:t>
      </w:r>
    </w:p>
    <w:p w:rsidR="00251453" w:rsidRDefault="00251453">
      <w:pPr>
        <w:pStyle w:val="ConsPlusNormal"/>
        <w:jc w:val="both"/>
      </w:pPr>
    </w:p>
    <w:p w:rsidR="00251453" w:rsidRDefault="00251453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возможности включения участника закупки в реестр недобросовестных поставщиков в случае отказа заказчика от заключения контракта с таким участником закупки на основании </w:t>
      </w:r>
      <w:hyperlink r:id="rId5" w:history="1">
        <w:r>
          <w:rPr>
            <w:color w:val="0000FF"/>
          </w:rPr>
          <w:t>части 10</w:t>
        </w:r>
        <w:proofErr w:type="gramEnd"/>
        <w:r>
          <w:rPr>
            <w:color w:val="0000FF"/>
          </w:rPr>
          <w:t xml:space="preserve"> статьи 31</w:t>
        </w:r>
      </w:hyperlink>
      <w:r>
        <w:t xml:space="preserve"> Закона о контрактной системе, сообщает следующее.</w:t>
      </w:r>
    </w:p>
    <w:p w:rsidR="00251453" w:rsidRDefault="002514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10 статьи 31</w:t>
        </w:r>
      </w:hyperlink>
      <w:r>
        <w:t xml:space="preserve"> Закона о контрактной системе при осуществлении закупок лекарственных препаратов, которые включены в перечень жизненно необходимых и важнейших лекарственных препаратов,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</w:t>
      </w:r>
      <w:proofErr w:type="gramEnd"/>
      <w:r>
        <w:t xml:space="preserve"> закупок обнаружит, что:</w:t>
      </w:r>
    </w:p>
    <w:p w:rsidR="00251453" w:rsidRDefault="00251453">
      <w:pPr>
        <w:pStyle w:val="ConsPlusNormal"/>
        <w:ind w:firstLine="540"/>
        <w:jc w:val="both"/>
      </w:pPr>
      <w:r>
        <w:t>- предельная отпускная цена лекарственных препаратов, предлагаемых таким участником закупки, не зарегистрирована;</w:t>
      </w:r>
    </w:p>
    <w:p w:rsidR="00251453" w:rsidRDefault="00251453">
      <w:pPr>
        <w:pStyle w:val="ConsPlusNormal"/>
        <w:ind w:firstLine="540"/>
        <w:jc w:val="both"/>
      </w:pPr>
      <w:r>
        <w:t>- предлагаемая таким участником закупки цена закупаемых лекарственных препаратов (в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>
        <w:t xml:space="preserve">максимальная) </w:t>
      </w:r>
      <w:proofErr w:type="gramEnd"/>
      <w:r>
        <w:t xml:space="preserve"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</w:t>
      </w:r>
      <w:proofErr w:type="gramStart"/>
      <w:r>
        <w:t>более десяти миллионов рублей) превышает</w:t>
      </w:r>
      <w:proofErr w:type="gramEnd"/>
      <w:r>
        <w:t xml:space="preserve">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отказывается.</w:t>
      </w:r>
    </w:p>
    <w:p w:rsidR="00251453" w:rsidRDefault="0025145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11 статьи 31</w:t>
        </w:r>
      </w:hyperlink>
      <w:r>
        <w:t xml:space="preserve"> Закона о контрактной системе в случае отказа заказчика от заключения контракта с победителем определения поставщика (подрядчика, исполнителя) по основаниям, предусмотренным </w:t>
      </w:r>
      <w:hyperlink r:id="rId8" w:history="1">
        <w:r>
          <w:rPr>
            <w:color w:val="0000FF"/>
          </w:rPr>
          <w:t>частями 9</w:t>
        </w:r>
      </w:hyperlink>
      <w:r>
        <w:t xml:space="preserve"> и </w:t>
      </w:r>
      <w:hyperlink r:id="rId9" w:history="1">
        <w:r>
          <w:rPr>
            <w:color w:val="0000FF"/>
          </w:rPr>
          <w:t>10 статьи 31</w:t>
        </w:r>
      </w:hyperlink>
      <w:r>
        <w:t xml:space="preserve"> Закона о контрактной системе,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</w:t>
      </w:r>
      <w:proofErr w:type="gramStart"/>
      <w:r>
        <w:t>с даты</w:t>
      </w:r>
      <w:proofErr w:type="gramEnd"/>
      <w:r>
        <w:t xml:space="preserve"> его подписания направляется заказчиком данному победителю.</w:t>
      </w:r>
    </w:p>
    <w:p w:rsidR="00251453" w:rsidRDefault="00251453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0" w:history="1">
        <w:r>
          <w:rPr>
            <w:color w:val="0000FF"/>
          </w:rPr>
          <w:t>части 2 статьи 104</w:t>
        </w:r>
      </w:hyperlink>
      <w:r>
        <w:t xml:space="preserve"> Закона о контрактной системе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  <w:proofErr w:type="gramEnd"/>
    </w:p>
    <w:p w:rsidR="00251453" w:rsidRDefault="00251453">
      <w:pPr>
        <w:pStyle w:val="ConsPlusNormal"/>
        <w:ind w:firstLine="540"/>
        <w:jc w:val="both"/>
      </w:pPr>
      <w:r>
        <w:t xml:space="preserve">Таким образом, отказ заказчика от заключения контракта с победителем определения поставщика (подрядчика, исполнителя) в соответствии с </w:t>
      </w:r>
      <w:hyperlink r:id="rId11" w:history="1">
        <w:r>
          <w:rPr>
            <w:color w:val="0000FF"/>
          </w:rPr>
          <w:t>частью 10 статьи 31</w:t>
        </w:r>
      </w:hyperlink>
      <w:r>
        <w:t xml:space="preserve"> Закона о контрактной системе не является основанием для включения такого победителя в реестр недобросовестных поставщиков.</w:t>
      </w:r>
    </w:p>
    <w:p w:rsidR="00251453" w:rsidRDefault="00251453">
      <w:pPr>
        <w:pStyle w:val="ConsPlusNormal"/>
        <w:jc w:val="both"/>
      </w:pPr>
    </w:p>
    <w:p w:rsidR="00251453" w:rsidRDefault="00251453">
      <w:pPr>
        <w:pStyle w:val="ConsPlusNormal"/>
        <w:jc w:val="right"/>
      </w:pPr>
      <w:r>
        <w:t>А.М.ЛАВРОВ</w:t>
      </w:r>
    </w:p>
    <w:p w:rsidR="00251453" w:rsidRDefault="00251453">
      <w:pPr>
        <w:pStyle w:val="ConsPlusNormal"/>
      </w:pPr>
      <w:r>
        <w:t>04.09.2017</w:t>
      </w:r>
    </w:p>
    <w:p w:rsidR="00251453" w:rsidRDefault="00251453">
      <w:pPr>
        <w:pStyle w:val="ConsPlusNormal"/>
        <w:jc w:val="both"/>
      </w:pPr>
    </w:p>
    <w:sectPr w:rsidR="00251453" w:rsidSect="00D6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53"/>
    <w:rsid w:val="00251453"/>
    <w:rsid w:val="007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074DF61C3661C8DE40418B35986D9B15932D76FE81424647F7F89809513427A867DDAa8W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074DF61C3661C8DE40418B35986D9B15932D76FE81424647F7F89809513427A867DDC8D576032a5W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074DF61C3661C8DE40418B35986D9B15932D76FE81424647F7F89809513427A867DDC8D576032a5W3N" TargetMode="External"/><Relationship Id="rId11" Type="http://schemas.openxmlformats.org/officeDocument/2006/relationships/hyperlink" Target="consultantplus://offline/ref=D38074DF61C3661C8DE40418B35986D9B15932D76FE81424647F7F89809513427A867DDC8D576032a5W3N" TargetMode="External"/><Relationship Id="rId5" Type="http://schemas.openxmlformats.org/officeDocument/2006/relationships/hyperlink" Target="consultantplus://offline/ref=D38074DF61C3661C8DE40418B35986D9B15932D76FE81424647F7F89809513427A867DDC8D576032a5W3N" TargetMode="External"/><Relationship Id="rId10" Type="http://schemas.openxmlformats.org/officeDocument/2006/relationships/hyperlink" Target="consultantplus://offline/ref=D38074DF61C3661C8DE40418B35986D9B15932D76FE81424647F7F89809513427A867DDC8D56673Ea5WCN" TargetMode="External"/><Relationship Id="rId4" Type="http://schemas.openxmlformats.org/officeDocument/2006/relationships/hyperlink" Target="consultantplus://offline/ref=D38074DF61C3661C8DE40418B35986D9B15932D76FE81424647F7F8980a9W5N" TargetMode="External"/><Relationship Id="rId9" Type="http://schemas.openxmlformats.org/officeDocument/2006/relationships/hyperlink" Target="consultantplus://offline/ref=D38074DF61C3661C8DE40418B35986D9B15932D76FE81424647F7F89809513427A867DDC8D576032a5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2017-11-22T13:22:00Z</dcterms:created>
  <dcterms:modified xsi:type="dcterms:W3CDTF">2017-11-22T13:24:00Z</dcterms:modified>
</cp:coreProperties>
</file>